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s="Times New Roman"/>
          <w:color w:val="FF0000"/>
          <w:w w:val="80"/>
          <w:sz w:val="56"/>
          <w:szCs w:val="56"/>
        </w:rPr>
      </w:pPr>
    </w:p>
    <w:p>
      <w:pPr>
        <w:jc w:val="distribute"/>
        <w:rPr>
          <w:rFonts w:ascii="方正小标宋简体" w:eastAsia="方正小标宋简体" w:cs="Times New Roman"/>
          <w:color w:val="FF0000"/>
          <w:w w:val="80"/>
          <w:sz w:val="130"/>
          <w:szCs w:val="130"/>
        </w:rPr>
      </w:pPr>
      <w:r>
        <w:rPr>
          <w:rFonts w:hint="eastAsia" w:ascii="方正小标宋简体" w:eastAsia="方正小标宋简体" w:cs="方正小标宋简体"/>
          <w:color w:val="FF0000"/>
          <w:w w:val="80"/>
          <w:sz w:val="130"/>
          <w:szCs w:val="130"/>
        </w:rPr>
        <w:t>眉山市医学会文件</w:t>
      </w:r>
    </w:p>
    <w:p>
      <w:pPr>
        <w:spacing w:line="600" w:lineRule="exact"/>
        <w:jc w:val="center"/>
        <w:rPr>
          <w:rFonts w:ascii="仿宋_GB2312" w:eastAsia="仿宋_GB2312" w:cs="Times New Roman"/>
          <w:sz w:val="32"/>
          <w:szCs w:val="32"/>
        </w:rPr>
      </w:pPr>
      <w:r>
        <w:rPr>
          <w:rFonts w:hint="eastAsia" w:ascii="仿宋_GB2312" w:eastAsia="仿宋_GB2312" w:cs="仿宋_GB2312"/>
          <w:sz w:val="32"/>
          <w:szCs w:val="32"/>
        </w:rPr>
        <w:t>眉医学会〔2024〕155号</w:t>
      </w:r>
    </w:p>
    <w:p>
      <w:pPr>
        <w:pStyle w:val="6"/>
        <w:spacing w:line="600" w:lineRule="exact"/>
        <w:jc w:val="center"/>
        <w:rPr>
          <w:rFonts w:ascii="仿宋_GB2312" w:eastAsia="仿宋_GB2312" w:cs="Times New Roman"/>
          <w:sz w:val="32"/>
          <w:szCs w:val="32"/>
        </w:rPr>
      </w:pPr>
      <w:r>
        <w:pict>
          <v:line id="直线 1 2" o:spid="_x0000_s1026" o:spt="20" style="position:absolute;left:0pt;margin-left:-3.85pt;margin-top:9pt;height:0pt;width:449.95pt;z-index:251659264;mso-width-relative:page;mso-height-relative:page;" stroked="t" coordsize="21600,21600"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FW3G1QAAAAgBAAAPAAAAAAAAAAEAIAAAACIAAABkcnMvZG93bnJldi54bWxQSwECFAAUAAAA&#10;CACHTuJA6H+RPvEBAADsAwAADgAAAAAAAAABACAAAAAkAQAAZHJzL2Uyb0RvYy54bWxQSwUGAAAA&#10;AAYABgBZAQAAhwUAAAAA&#10;">
            <v:path arrowok="t"/>
            <v:fill focussize="0,0"/>
            <v:stroke weight="2.25pt" color="#FF0000"/>
            <v:imagedata o:title=""/>
            <o:lock v:ext="edit"/>
          </v:line>
        </w:pict>
      </w:r>
    </w:p>
    <w:p>
      <w:pPr>
        <w:spacing w:line="600" w:lineRule="exact"/>
        <w:jc w:val="center"/>
        <w:rPr>
          <w:rFonts w:ascii="方正小标宋简体" w:hAnsi="Times New Roman" w:eastAsia="方正小标宋简体" w:cs="Times New Roman"/>
          <w:bCs/>
          <w:sz w:val="44"/>
          <w:szCs w:val="44"/>
          <w:lang w:val="zh-TW"/>
        </w:rPr>
      </w:pPr>
      <w:r>
        <w:rPr>
          <w:rFonts w:hint="eastAsia" w:ascii="方正小标宋简体" w:hAnsi="Times New Roman" w:eastAsia="方正小标宋简体" w:cs="Times New Roman"/>
          <w:bCs/>
          <w:sz w:val="44"/>
          <w:szCs w:val="44"/>
          <w:lang w:val="zh-TW"/>
        </w:rPr>
        <w:t>眉山市医学会</w:t>
      </w:r>
    </w:p>
    <w:p>
      <w:pPr>
        <w:spacing w:line="600" w:lineRule="exact"/>
        <w:jc w:val="center"/>
        <w:rPr>
          <w:rFonts w:hint="eastAsia" w:ascii="方正小标宋简体" w:hAnsi="Times New Roman" w:eastAsia="方正小标宋简体" w:cs="Times New Roman"/>
          <w:bCs/>
          <w:sz w:val="44"/>
          <w:szCs w:val="44"/>
          <w:lang w:val="zh-TW"/>
        </w:rPr>
      </w:pPr>
      <w:r>
        <w:rPr>
          <w:rFonts w:hint="eastAsia" w:ascii="方正小标宋简体" w:hAnsi="Times New Roman" w:eastAsia="方正小标宋简体" w:cs="Times New Roman"/>
          <w:bCs/>
          <w:sz w:val="44"/>
          <w:szCs w:val="44"/>
          <w:lang w:val="zh-TW" w:eastAsia="zh-TW"/>
        </w:rPr>
        <w:t>关于举办</w:t>
      </w:r>
      <w:r>
        <w:rPr>
          <w:rFonts w:hint="eastAsia" w:ascii="方正小标宋简体" w:eastAsia="方正小标宋简体"/>
          <w:sz w:val="44"/>
          <w:szCs w:val="44"/>
        </w:rPr>
        <w:t>肿瘤诊疗进展培训班暨市肿瘤质控 中心和市放射治疗质控中心会议</w:t>
      </w:r>
      <w:r>
        <w:rPr>
          <w:rFonts w:hint="eastAsia" w:ascii="方正小标宋简体" w:hAnsi="Times New Roman" w:eastAsia="方正小标宋简体" w:cs="Times New Roman"/>
          <w:bCs/>
          <w:sz w:val="44"/>
          <w:szCs w:val="44"/>
          <w:lang w:val="zh-TW" w:eastAsia="zh-TW"/>
        </w:rPr>
        <w:t>的通知</w:t>
      </w:r>
    </w:p>
    <w:p>
      <w:pPr>
        <w:spacing w:line="600" w:lineRule="exact"/>
        <w:jc w:val="center"/>
        <w:rPr>
          <w:rFonts w:ascii="方正小标宋简体" w:hAnsi="Times New Roman" w:eastAsia="方正小标宋简体" w:cs="Times New Roman"/>
          <w:bCs/>
          <w:sz w:val="44"/>
          <w:szCs w:val="44"/>
          <w:lang w:val="zh-TW" w:eastAsia="zh-TW"/>
        </w:rPr>
      </w:pPr>
      <w:r>
        <w:rPr>
          <w:rFonts w:hint="eastAsia" w:ascii="方正小标宋简体" w:hAnsi="Times New Roman" w:eastAsia="方正小标宋简体" w:cs="Times New Roman"/>
          <w:bCs/>
          <w:sz w:val="44"/>
          <w:szCs w:val="44"/>
          <w:lang w:val="zh-TW" w:eastAsia="zh-TW"/>
        </w:rPr>
        <w:t>（第二轮）</w:t>
      </w:r>
    </w:p>
    <w:p>
      <w:pPr>
        <w:widowControl/>
        <w:spacing w:line="600" w:lineRule="exact"/>
        <w:jc w:val="left"/>
        <w:rPr>
          <w:rFonts w:ascii="仿宋_GB2312" w:hAnsi="宋体" w:eastAsia="仿宋_GB2312" w:cs="仿宋_GB2312"/>
          <w:color w:val="4C4C4C"/>
          <w:sz w:val="32"/>
          <w:szCs w:val="32"/>
          <w:shd w:val="clear" w:color="auto" w:fill="FFFFFF"/>
        </w:rPr>
      </w:pPr>
    </w:p>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各县（区）医学会，团体会员单位：</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为进一步促进我市肿瘤疾病的规范化治疗，加强学术交流，提高肿瘤疾病的诊疗质量，切实提高我市肿瘤诊疗水平，由眉山市人民医院举办的眉山市肿瘤诊疗进展培训班暨眉山市肿瘤质控中心和眉山市放射治疗质控中心会议定于近期召开，届时将邀请相关专家现场授课。现将有关事宜通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一、会议时间</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（一）眉山市肿瘤质控中心会议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2024年9月21日（星期六）17:30-17:50。</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（二）眉山市放射治疗质控中心会议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2024年9月21日（星期六）17:50-18:10。</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（三）眉山市肿瘤质控中心、眉山市放射治疗质控中心学术会议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2024年9月21日（星期六）18:10-19:00。</w:t>
      </w:r>
    </w:p>
    <w:p>
      <w:pPr>
        <w:widowControl/>
        <w:spacing w:line="600" w:lineRule="exact"/>
        <w:ind w:firstLine="640" w:firstLineChars="200"/>
        <w:jc w:val="left"/>
        <w:rPr>
          <w:rFonts w:hint="eastAsia" w:ascii="楷体_GB2312" w:hAnsi="仿宋" w:eastAsia="楷体_GB2312" w:cs="仿宋"/>
          <w:color w:val="000000"/>
          <w:kern w:val="0"/>
          <w:sz w:val="32"/>
          <w:szCs w:val="32"/>
        </w:rPr>
      </w:pPr>
      <w:r>
        <w:rPr>
          <w:rFonts w:hint="eastAsia" w:ascii="楷体_GB2312" w:hAnsi="仿宋_GB2312" w:eastAsia="楷体_GB2312" w:cs="仿宋_GB2312"/>
          <w:sz w:val="32"/>
          <w:szCs w:val="32"/>
        </w:rPr>
        <w:t>（四）眉山市</w:t>
      </w:r>
      <w:r>
        <w:rPr>
          <w:rFonts w:hint="eastAsia" w:ascii="楷体_GB2312" w:hAnsi="仿宋" w:eastAsia="楷体_GB2312" w:cs="仿宋"/>
          <w:color w:val="000000"/>
          <w:kern w:val="0"/>
          <w:sz w:val="32"/>
          <w:szCs w:val="32"/>
        </w:rPr>
        <w:t>肿瘤诊疗进展培训班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2024年9月22日（星期日）8:30-9:00报到，9:00正式开会。</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二、会议地点</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（一）眉山市肿瘤质控中心会议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眉山市东坡区东坡国际大酒店四楼三号厅。</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（二）眉山市放射治疗质控中心会议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眉山市东坡区东坡国际大酒店四楼三号厅。</w:t>
      </w:r>
    </w:p>
    <w:p>
      <w:pPr>
        <w:spacing w:line="60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（三）眉山市肿瘤质控中心、眉山市放射治疗质控中心学术会议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眉山市东坡区东坡国际大酒店四楼三号厅。</w:t>
      </w:r>
    </w:p>
    <w:p>
      <w:pPr>
        <w:widowControl/>
        <w:spacing w:line="600" w:lineRule="exact"/>
        <w:ind w:firstLine="640" w:firstLineChars="200"/>
        <w:jc w:val="left"/>
        <w:rPr>
          <w:rFonts w:hint="eastAsia" w:ascii="楷体_GB2312" w:hAnsi="仿宋" w:eastAsia="楷体_GB2312" w:cs="仿宋"/>
          <w:color w:val="000000"/>
          <w:kern w:val="0"/>
          <w:sz w:val="32"/>
          <w:szCs w:val="32"/>
        </w:rPr>
      </w:pPr>
      <w:r>
        <w:rPr>
          <w:rFonts w:hint="eastAsia" w:ascii="楷体_GB2312" w:hAnsi="仿宋_GB2312" w:eastAsia="楷体_GB2312" w:cs="仿宋_GB2312"/>
          <w:sz w:val="32"/>
          <w:szCs w:val="32"/>
        </w:rPr>
        <w:t>（四）眉山市</w:t>
      </w:r>
      <w:r>
        <w:rPr>
          <w:rFonts w:hint="eastAsia" w:ascii="楷体_GB2312" w:hAnsi="仿宋" w:eastAsia="楷体_GB2312" w:cs="仿宋"/>
          <w:color w:val="000000"/>
          <w:kern w:val="0"/>
          <w:sz w:val="32"/>
          <w:szCs w:val="32"/>
        </w:rPr>
        <w:t>肿瘤诊疗进展培训班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眉山市东坡区东坡国际大酒店四楼七号厅。</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三、参会对象</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（一）眉山市肿瘤疾病质控中心成员； </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（二）眉山市放射治疗质控中心成员； </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（三）眉山市医学会肿瘤放射与治疗专委会委员； </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（四）全市各级医疗机构从事肿瘤放化疗工作的医护、医技人员。</w:t>
      </w:r>
    </w:p>
    <w:p>
      <w:pPr>
        <w:spacing w:line="600" w:lineRule="exact"/>
        <w:ind w:firstLine="640" w:firstLineChars="200"/>
        <w:rPr>
          <w:rFonts w:ascii="黑体" w:hAnsi="黑体" w:eastAsia="黑体" w:cs="仿宋_GB2312"/>
          <w:sz w:val="32"/>
          <w:szCs w:val="32"/>
          <w:lang w:val="zh-TW"/>
        </w:rPr>
      </w:pPr>
      <w:r>
        <w:rPr>
          <w:rFonts w:hint="eastAsia" w:ascii="黑体" w:hAnsi="黑体" w:eastAsia="黑体" w:cs="仿宋_GB2312"/>
          <w:sz w:val="32"/>
          <w:szCs w:val="32"/>
          <w:lang w:val="zh-TW"/>
        </w:rPr>
        <w:t>四、会议内容（</w:t>
      </w:r>
      <w:r>
        <w:rPr>
          <w:rFonts w:hint="eastAsia" w:ascii="黑体" w:hAnsi="黑体" w:eastAsia="黑体" w:cs="仿宋_GB2312"/>
          <w:sz w:val="32"/>
          <w:szCs w:val="32"/>
        </w:rPr>
        <w:t>见附件</w:t>
      </w:r>
      <w:r>
        <w:rPr>
          <w:rFonts w:hint="eastAsia" w:ascii="黑体" w:hAnsi="黑体" w:eastAsia="黑体" w:cs="仿宋_GB2312"/>
          <w:sz w:val="32"/>
          <w:szCs w:val="32"/>
          <w:lang w:val="zh-TW"/>
        </w:rPr>
        <w:t>）</w:t>
      </w:r>
    </w:p>
    <w:p>
      <w:pPr>
        <w:spacing w:line="600" w:lineRule="exact"/>
        <w:ind w:firstLine="640" w:firstLineChars="200"/>
        <w:rPr>
          <w:rFonts w:ascii="黑体" w:hAnsi="黑体" w:eastAsia="黑体" w:cs="仿宋_GB2312"/>
          <w:color w:val="000000" w:themeColor="text1"/>
          <w:sz w:val="32"/>
          <w:szCs w:val="32"/>
          <w:lang w:val="zh-TW"/>
        </w:rPr>
      </w:pPr>
      <w:r>
        <w:rPr>
          <w:rFonts w:hint="eastAsia" w:ascii="黑体" w:hAnsi="黑体" w:eastAsia="黑体" w:cs="黑体"/>
          <w:sz w:val="32"/>
          <w:szCs w:val="32"/>
        </w:rPr>
        <w:t>五、</w:t>
      </w:r>
      <w:r>
        <w:rPr>
          <w:rFonts w:hint="eastAsia" w:ascii="黑体" w:hAnsi="黑体" w:eastAsia="黑体" w:cs="仿宋_GB2312"/>
          <w:color w:val="000000" w:themeColor="text1"/>
          <w:sz w:val="32"/>
          <w:szCs w:val="32"/>
          <w:lang w:val="zh-TW"/>
        </w:rPr>
        <w:t>联系人</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方 </w:t>
      </w:r>
      <w:r>
        <w:rPr>
          <w:rFonts w:hint="eastAsia" w:ascii="仿宋_GB2312" w:hAnsi="仿宋_GB2312" w:eastAsia="仿宋_GB2312" w:cs="仿宋_GB2312"/>
          <w:color w:val="000000"/>
          <w:sz w:val="31"/>
          <w:szCs w:val="31"/>
        </w:rPr>
        <w:t xml:space="preserve"> </w:t>
      </w:r>
      <w:r>
        <w:rPr>
          <w:rFonts w:ascii="仿宋_GB2312" w:hAnsi="仿宋_GB2312" w:eastAsia="仿宋_GB2312" w:cs="仿宋_GB2312"/>
          <w:color w:val="000000"/>
          <w:sz w:val="31"/>
          <w:szCs w:val="31"/>
        </w:rPr>
        <w:t xml:space="preserve">霖：13890345050 </w:t>
      </w:r>
    </w:p>
    <w:p>
      <w:pPr>
        <w:spacing w:line="600" w:lineRule="exact"/>
        <w:ind w:firstLine="620" w:firstLineChars="200"/>
        <w:rPr>
          <w:rFonts w:ascii="仿宋_GB2312" w:hAnsi="仿宋_GB2312" w:eastAsia="仿宋_GB2312" w:cs="仿宋_GB2312"/>
          <w:color w:val="000000"/>
          <w:sz w:val="31"/>
          <w:szCs w:val="31"/>
        </w:rPr>
      </w:pPr>
      <w:r>
        <w:rPr>
          <w:rFonts w:ascii="仿宋_GB2312" w:hAnsi="仿宋_GB2312" w:eastAsia="仿宋_GB2312" w:cs="仿宋_GB2312"/>
          <w:color w:val="000000"/>
          <w:sz w:val="31"/>
          <w:szCs w:val="31"/>
        </w:rPr>
        <w:t xml:space="preserve">何书恒：18180080292 </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6400" w:firstLineChars="2000"/>
        <w:rPr>
          <w:rFonts w:ascii="仿宋_GB2312" w:hAnsi="Times New Roman" w:eastAsia="仿宋_GB2312" w:cs="Times New Roman"/>
          <w:color w:val="000000"/>
          <w:sz w:val="32"/>
        </w:rPr>
      </w:pPr>
      <w:r>
        <w:rPr>
          <w:rFonts w:hint="eastAsia" w:ascii="仿宋_GB2312" w:hAnsi="Times New Roman" w:eastAsia="仿宋_GB2312" w:cs="Times New Roman"/>
          <w:color w:val="000000"/>
          <w:sz w:val="32"/>
        </w:rPr>
        <w:t>眉山市医学会</w:t>
      </w:r>
    </w:p>
    <w:p>
      <w:pPr>
        <w:spacing w:line="600" w:lineRule="exact"/>
        <w:ind w:firstLine="6240" w:firstLineChars="1950"/>
        <w:rPr>
          <w:rFonts w:ascii="仿宋_GB2312" w:hAnsi="Times New Roman" w:eastAsia="仿宋_GB2312" w:cs="Times New Roman"/>
          <w:sz w:val="32"/>
        </w:rPr>
      </w:pPr>
      <w:r>
        <w:rPr>
          <w:rFonts w:hint="eastAsia" w:ascii="仿宋_GB2312" w:hAnsi="Times New Roman" w:eastAsia="仿宋_GB2312" w:cs="Times New Roman"/>
          <w:sz w:val="32"/>
        </w:rPr>
        <w:t>2024年9月18日</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pBdr>
          <w:top w:val="single" w:color="auto" w:sz="6" w:space="3"/>
          <w:bottom w:val="single" w:color="auto" w:sz="6" w:space="1"/>
        </w:pBdr>
        <w:spacing w:line="580" w:lineRule="exact"/>
        <w:ind w:firstLine="280" w:firstLineChars="100"/>
        <w:rPr>
          <w:rFonts w:ascii="黑体" w:hAnsi="黑体" w:eastAsia="黑体" w:cs="黑体"/>
          <w:sz w:val="28"/>
          <w:szCs w:val="28"/>
        </w:rPr>
      </w:pPr>
      <w:r>
        <w:rPr>
          <w:rFonts w:hint="eastAsia" w:ascii="仿宋_GB2312" w:eastAsia="仿宋_GB2312" w:cs="仿宋_GB2312"/>
          <w:color w:val="000000"/>
          <w:sz w:val="28"/>
          <w:szCs w:val="28"/>
        </w:rPr>
        <w:t>眉山市医学会办公室                      2024年9月18日印发</w:t>
      </w:r>
    </w:p>
    <w:p>
      <w:pPr>
        <w:rPr>
          <w:rFonts w:ascii="黑体" w:hAnsi="黑体" w:eastAsia="黑体" w:cs="黑体"/>
          <w:sz w:val="32"/>
          <w:szCs w:val="32"/>
        </w:rPr>
      </w:pPr>
      <w:r>
        <w:rPr>
          <w:rFonts w:hint="eastAsia" w:ascii="黑体" w:hAnsi="黑体" w:eastAsia="黑体" w:cs="黑体"/>
          <w:sz w:val="32"/>
          <w:szCs w:val="32"/>
        </w:rPr>
        <w:t>附件</w:t>
      </w:r>
    </w:p>
    <w:p>
      <w:pPr>
        <w:widowControl/>
        <w:jc w:val="left"/>
        <w:rPr>
          <w:rFonts w:hint="eastAsia" w:ascii="楷体_GB2312" w:hAnsi="仿宋" w:eastAsia="楷体_GB2312" w:cs="仿宋"/>
          <w:color w:val="000000"/>
          <w:kern w:val="0"/>
          <w:sz w:val="32"/>
          <w:szCs w:val="32"/>
        </w:rPr>
      </w:pPr>
      <w:bookmarkStart w:id="0" w:name="_GoBack"/>
      <w:r>
        <w:rPr>
          <w:rFonts w:hint="eastAsia" w:ascii="楷体_GB2312" w:hAnsi="仿宋" w:eastAsia="楷体_GB2312" w:cs="仿宋"/>
          <w:color w:val="000000"/>
          <w:kern w:val="0"/>
          <w:sz w:val="32"/>
          <w:szCs w:val="32"/>
        </w:rPr>
        <w:t>9月21日会议议程</w:t>
      </w:r>
    </w:p>
    <w:bookmarkEnd w:id="0"/>
    <w:p>
      <w:pPr>
        <w:widowControl/>
        <w:jc w:val="left"/>
        <w:rPr>
          <w:rFonts w:ascii="仿宋" w:hAnsi="仿宋" w:eastAsia="仿宋" w:cs="仿宋"/>
          <w:color w:val="000000"/>
          <w:kern w:val="0"/>
          <w:sz w:val="24"/>
        </w:rPr>
      </w:pPr>
    </w:p>
    <w:tbl>
      <w:tblPr>
        <w:tblStyle w:val="11"/>
        <w:tblpPr w:leftFromText="180" w:rightFromText="180" w:vertAnchor="text" w:horzAnchor="page" w:tblpX="807"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34"/>
        <w:gridCol w:w="336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77" w:type="dxa"/>
            <w:noWrap/>
          </w:tcPr>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时间</w:t>
            </w:r>
          </w:p>
        </w:tc>
        <w:tc>
          <w:tcPr>
            <w:tcW w:w="3534" w:type="dxa"/>
            <w:noWrap/>
          </w:tcPr>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内容</w:t>
            </w:r>
          </w:p>
        </w:tc>
        <w:tc>
          <w:tcPr>
            <w:tcW w:w="3366" w:type="dxa"/>
            <w:noWrap/>
          </w:tcPr>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授课人</w:t>
            </w:r>
          </w:p>
        </w:tc>
        <w:tc>
          <w:tcPr>
            <w:tcW w:w="1700" w:type="dxa"/>
            <w:noWrap/>
          </w:tcPr>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7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17:30-17:50</w:t>
            </w:r>
          </w:p>
        </w:tc>
        <w:tc>
          <w:tcPr>
            <w:tcW w:w="3534"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眉山市肿瘤质控中心工作会议</w:t>
            </w:r>
          </w:p>
        </w:tc>
        <w:tc>
          <w:tcPr>
            <w:tcW w:w="3366"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邹  瑶 教授 眉山市人民医院</w:t>
            </w:r>
          </w:p>
        </w:tc>
        <w:tc>
          <w:tcPr>
            <w:tcW w:w="1700"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罗娟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7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17:50-18:10</w:t>
            </w:r>
          </w:p>
        </w:tc>
        <w:tc>
          <w:tcPr>
            <w:tcW w:w="3534"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眉山市放疗质控中心工作会议</w:t>
            </w:r>
          </w:p>
        </w:tc>
        <w:tc>
          <w:tcPr>
            <w:tcW w:w="3366"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刘应青 教授 眉山市人民医院</w:t>
            </w:r>
          </w:p>
        </w:tc>
        <w:tc>
          <w:tcPr>
            <w:tcW w:w="1700" w:type="dxa"/>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7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18:10-18:40</w:t>
            </w:r>
          </w:p>
        </w:tc>
        <w:tc>
          <w:tcPr>
            <w:tcW w:w="3534"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调强时代，基层医院如何做好放疗质控与验证</w:t>
            </w:r>
          </w:p>
        </w:tc>
        <w:tc>
          <w:tcPr>
            <w:tcW w:w="3366"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唐  斌 教授 四川省肿瘤医院</w:t>
            </w:r>
          </w:p>
        </w:tc>
        <w:tc>
          <w:tcPr>
            <w:tcW w:w="1700"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方霖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7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18:40-18:55</w:t>
            </w:r>
          </w:p>
        </w:tc>
        <w:tc>
          <w:tcPr>
            <w:tcW w:w="3534"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3366"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何  冲 教授 眉山市人民医院</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周  军 教授 眉山市中医医院</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史明高 教授 仁寿县人民医院</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柳文琦 教授 眉山肿瘤医院</w:t>
            </w:r>
          </w:p>
        </w:tc>
        <w:tc>
          <w:tcPr>
            <w:tcW w:w="1700"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7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18:55-19:00</w:t>
            </w:r>
          </w:p>
        </w:tc>
        <w:tc>
          <w:tcPr>
            <w:tcW w:w="3534"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会议总结</w:t>
            </w:r>
          </w:p>
        </w:tc>
        <w:tc>
          <w:tcPr>
            <w:tcW w:w="3366" w:type="dxa"/>
            <w:noWrap/>
          </w:tcPr>
          <w:p>
            <w:pPr>
              <w:widowControl/>
              <w:jc w:val="left"/>
              <w:rPr>
                <w:rFonts w:hint="eastAsia" w:ascii="仿宋_GB2312" w:hAnsi="仿宋" w:eastAsia="仿宋_GB2312" w:cs="仿宋"/>
                <w:color w:val="000000"/>
                <w:kern w:val="0"/>
                <w:sz w:val="24"/>
              </w:rPr>
            </w:pPr>
          </w:p>
        </w:tc>
        <w:tc>
          <w:tcPr>
            <w:tcW w:w="1700" w:type="dxa"/>
            <w:noWrap/>
          </w:tcPr>
          <w:p>
            <w:pPr>
              <w:widowControl/>
              <w:jc w:val="left"/>
              <w:rPr>
                <w:rFonts w:hint="eastAsia" w:ascii="仿宋_GB2312" w:hAnsi="仿宋" w:eastAsia="仿宋_GB2312" w:cs="仿宋"/>
                <w:color w:val="000000"/>
                <w:kern w:val="0"/>
                <w:sz w:val="24"/>
              </w:rPr>
            </w:pPr>
          </w:p>
        </w:tc>
      </w:tr>
    </w:tbl>
    <w:p>
      <w:pPr>
        <w:widowControl/>
        <w:jc w:val="left"/>
        <w:rPr>
          <w:rFonts w:hint="eastAsia" w:ascii="楷体_GB2312" w:hAnsi="仿宋" w:eastAsia="楷体_GB2312" w:cs="仿宋"/>
          <w:color w:val="000000"/>
          <w:kern w:val="0"/>
          <w:sz w:val="32"/>
          <w:szCs w:val="32"/>
        </w:rPr>
      </w:pPr>
      <w:r>
        <w:rPr>
          <w:rFonts w:hint="eastAsia" w:ascii="楷体_GB2312" w:hAnsi="仿宋" w:eastAsia="楷体_GB2312" w:cs="仿宋"/>
          <w:color w:val="000000"/>
          <w:kern w:val="0"/>
          <w:sz w:val="32"/>
          <w:szCs w:val="32"/>
        </w:rPr>
        <w:t>9月22日会议议程</w:t>
      </w:r>
    </w:p>
    <w:tbl>
      <w:tblPr>
        <w:tblStyle w:val="11"/>
        <w:tblpPr w:leftFromText="180" w:rightFromText="180" w:vertAnchor="text" w:horzAnchor="page" w:tblpX="944" w:tblpY="1"/>
        <w:tblOverlap w:val="never"/>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387"/>
        <w:gridCol w:w="375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98" w:type="dxa"/>
            <w:gridSpan w:val="4"/>
            <w:noWrap/>
          </w:tcPr>
          <w:p>
            <w:pPr>
              <w:widowControl/>
              <w:jc w:val="center"/>
              <w:rPr>
                <w:rFonts w:hint="eastAsia" w:ascii="楷体_GB2312" w:hAnsi="仿宋" w:eastAsia="楷体_GB2312" w:cs="仿宋"/>
                <w:color w:val="000000"/>
                <w:kern w:val="0"/>
                <w:sz w:val="24"/>
              </w:rPr>
            </w:pPr>
            <w:r>
              <w:rPr>
                <w:rFonts w:hint="eastAsia" w:ascii="楷体_GB2312" w:hAnsi="仿宋" w:eastAsia="楷体_GB2312" w:cs="仿宋"/>
                <w:color w:val="000000"/>
                <w:kern w:val="0"/>
                <w:sz w:val="24"/>
              </w:rPr>
              <w:t>眉山市肿瘤诊疗进展培训班</w:t>
            </w:r>
          </w:p>
          <w:p>
            <w:pPr>
              <w:widowControl/>
              <w:ind w:firstLine="2400" w:firstLineChars="1000"/>
              <w:jc w:val="center"/>
              <w:rPr>
                <w:rFonts w:hint="eastAsia" w:ascii="楷体_GB2312" w:hAnsi="仿宋" w:eastAsia="楷体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548" w:type="dxa"/>
            <w:noWrap/>
          </w:tcPr>
          <w:p>
            <w:pPr>
              <w:widowControl/>
              <w:jc w:val="center"/>
              <w:rPr>
                <w:rFonts w:ascii="黑体" w:hAnsi="黑体" w:eastAsia="黑体" w:cs="仿宋"/>
                <w:color w:val="000000"/>
                <w:kern w:val="0"/>
                <w:sz w:val="24"/>
              </w:rPr>
            </w:pPr>
          </w:p>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时间</w:t>
            </w:r>
          </w:p>
        </w:tc>
        <w:tc>
          <w:tcPr>
            <w:tcW w:w="3387" w:type="dxa"/>
            <w:noWrap/>
          </w:tcPr>
          <w:p>
            <w:pPr>
              <w:widowControl/>
              <w:jc w:val="center"/>
              <w:rPr>
                <w:rFonts w:ascii="黑体" w:hAnsi="黑体" w:eastAsia="黑体" w:cs="仿宋"/>
                <w:color w:val="000000"/>
                <w:kern w:val="0"/>
                <w:sz w:val="24"/>
              </w:rPr>
            </w:pPr>
          </w:p>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内容</w:t>
            </w:r>
          </w:p>
        </w:tc>
        <w:tc>
          <w:tcPr>
            <w:tcW w:w="3752" w:type="dxa"/>
            <w:noWrap/>
          </w:tcPr>
          <w:p>
            <w:pPr>
              <w:widowControl/>
              <w:jc w:val="center"/>
              <w:rPr>
                <w:rFonts w:ascii="黑体" w:hAnsi="黑体" w:eastAsia="黑体" w:cs="仿宋"/>
                <w:color w:val="000000"/>
                <w:kern w:val="0"/>
                <w:sz w:val="24"/>
              </w:rPr>
            </w:pPr>
          </w:p>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授课人</w:t>
            </w:r>
          </w:p>
        </w:tc>
        <w:tc>
          <w:tcPr>
            <w:tcW w:w="1611" w:type="dxa"/>
            <w:noWrap/>
          </w:tcPr>
          <w:p>
            <w:pPr>
              <w:widowControl/>
              <w:jc w:val="center"/>
              <w:rPr>
                <w:rFonts w:ascii="黑体" w:hAnsi="黑体" w:eastAsia="黑体" w:cs="仿宋"/>
                <w:color w:val="000000"/>
                <w:kern w:val="0"/>
                <w:sz w:val="24"/>
              </w:rPr>
            </w:pPr>
          </w:p>
          <w:p>
            <w:pPr>
              <w:widowControl/>
              <w:jc w:val="center"/>
              <w:rPr>
                <w:rFonts w:ascii="黑体" w:hAnsi="黑体" w:eastAsia="黑体" w:cs="仿宋"/>
                <w:color w:val="000000"/>
                <w:kern w:val="0"/>
                <w:sz w:val="24"/>
              </w:rPr>
            </w:pPr>
            <w:r>
              <w:rPr>
                <w:rFonts w:hint="eastAsia" w:ascii="黑体" w:hAnsi="黑体" w:eastAsia="黑体" w:cs="仿宋"/>
                <w:color w:val="000000"/>
                <w:kern w:val="0"/>
                <w:sz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08:30-09:00</w:t>
            </w:r>
          </w:p>
        </w:tc>
        <w:tc>
          <w:tcPr>
            <w:tcW w:w="8750" w:type="dxa"/>
            <w:gridSpan w:val="3"/>
            <w:noWrap/>
          </w:tcPr>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48"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09:00-09:15</w:t>
            </w:r>
          </w:p>
        </w:tc>
        <w:tc>
          <w:tcPr>
            <w:tcW w:w="3387"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领导致辞</w:t>
            </w:r>
          </w:p>
        </w:tc>
        <w:tc>
          <w:tcPr>
            <w:tcW w:w="3752" w:type="dxa"/>
            <w:noWrap/>
          </w:tcPr>
          <w:p>
            <w:pPr>
              <w:widowControl/>
              <w:jc w:val="left"/>
              <w:rPr>
                <w:rFonts w:hint="eastAsia" w:ascii="仿宋_GB2312" w:hAnsi="仿宋" w:eastAsia="仿宋_GB2312" w:cs="仿宋"/>
                <w:kern w:val="0"/>
                <w:sz w:val="24"/>
              </w:rPr>
            </w:pPr>
            <w:r>
              <w:rPr>
                <w:rFonts w:hint="eastAsia" w:ascii="仿宋_GB2312" w:hAnsi="仿宋" w:eastAsia="仿宋_GB2312" w:cs="仿宋"/>
                <w:kern w:val="0"/>
                <w:sz w:val="24"/>
              </w:rPr>
              <w:t>赵平 眉山市医学会</w:t>
            </w:r>
          </w:p>
          <w:p>
            <w:pPr>
              <w:widowControl/>
              <w:jc w:val="left"/>
              <w:rPr>
                <w:rFonts w:hint="eastAsia" w:ascii="仿宋_GB2312" w:hAnsi="仿宋" w:eastAsia="仿宋_GB2312" w:cs="仿宋"/>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方霖 眉山市人民医院肿瘤科</w:t>
            </w:r>
          </w:p>
        </w:tc>
        <w:tc>
          <w:tcPr>
            <w:tcW w:w="1611"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方霖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09:15-09:20</w:t>
            </w:r>
          </w:p>
        </w:tc>
        <w:tc>
          <w:tcPr>
            <w:tcW w:w="8750" w:type="dxa"/>
            <w:gridSpan w:val="3"/>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                          合   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09:20-09:50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kern w:val="0"/>
                <w:sz w:val="24"/>
              </w:rPr>
              <w:t>小细胞肺癌放疗联合免疫治疗进展</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刘咏梅 教授 四川大学华西医院</w:t>
            </w:r>
          </w:p>
        </w:tc>
        <w:tc>
          <w:tcPr>
            <w:tcW w:w="1611" w:type="dxa"/>
            <w:vMerge w:val="restart"/>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张洪伟 教授</w:t>
            </w:r>
          </w:p>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贾勋超 教授</w:t>
            </w:r>
          </w:p>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09:50-10:20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复发转移鼻咽癌治疗进展</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张  鹏 教授 四川省肿瘤医院</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548"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10:20-10:35</w:t>
            </w:r>
          </w:p>
        </w:tc>
        <w:tc>
          <w:tcPr>
            <w:tcW w:w="3387" w:type="dxa"/>
            <w:noWrap/>
          </w:tcPr>
          <w:p>
            <w:pPr>
              <w:widowControl/>
              <w:jc w:val="left"/>
              <w:rPr>
                <w:rFonts w:hint="eastAsia" w:ascii="仿宋_GB2312" w:hAnsi="仿宋" w:eastAsia="仿宋_GB2312" w:cs="仿宋"/>
                <w:color w:val="000000"/>
                <w:kern w:val="0"/>
                <w:sz w:val="24"/>
              </w:rPr>
            </w:pPr>
          </w:p>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刘  亮  教授  </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李  嵘  教授  </w:t>
            </w:r>
          </w:p>
          <w:p>
            <w:pPr>
              <w:widowControl/>
              <w:jc w:val="left"/>
              <w:rPr>
                <w:rFonts w:hint="eastAsia" w:ascii="仿宋_GB2312" w:hAnsi="仿宋" w:eastAsia="仿宋_GB2312" w:cs="仿宋"/>
                <w:color w:val="000000"/>
                <w:kern w:val="0"/>
                <w:sz w:val="24"/>
              </w:rPr>
            </w:pP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10:35-10:45</w:t>
            </w:r>
          </w:p>
        </w:tc>
        <w:tc>
          <w:tcPr>
            <w:tcW w:w="7139" w:type="dxa"/>
            <w:gridSpan w:val="2"/>
            <w:noWrap/>
          </w:tcPr>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茶  歇</w:t>
            </w:r>
          </w:p>
        </w:tc>
        <w:tc>
          <w:tcPr>
            <w:tcW w:w="1611" w:type="dxa"/>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kern w:val="0"/>
                <w:sz w:val="24"/>
              </w:rPr>
            </w:pPr>
            <w:r>
              <w:rPr>
                <w:rFonts w:hint="eastAsia" w:ascii="仿宋_GB2312" w:hAnsi="仿宋" w:eastAsia="仿宋_GB2312" w:cs="仿宋"/>
                <w:kern w:val="0"/>
                <w:sz w:val="24"/>
              </w:rPr>
              <w:t>10:45-11:15</w:t>
            </w:r>
          </w:p>
        </w:tc>
        <w:tc>
          <w:tcPr>
            <w:tcW w:w="3387" w:type="dxa"/>
            <w:noWrap/>
          </w:tcPr>
          <w:p>
            <w:pPr>
              <w:widowControl/>
              <w:jc w:val="left"/>
              <w:rPr>
                <w:rFonts w:hint="eastAsia" w:ascii="仿宋_GB2312" w:hAnsi="仿宋" w:eastAsia="仿宋_GB2312" w:cs="仿宋"/>
                <w:kern w:val="0"/>
                <w:sz w:val="24"/>
              </w:rPr>
            </w:pPr>
            <w:r>
              <w:rPr>
                <w:rFonts w:hint="eastAsia" w:ascii="仿宋_GB2312" w:hAnsi="仿宋" w:eastAsia="仿宋_GB2312" w:cs="仿宋"/>
                <w:color w:val="000000"/>
                <w:kern w:val="0"/>
                <w:sz w:val="24"/>
              </w:rPr>
              <w:t>胰腺癌诊疗进展</w:t>
            </w:r>
          </w:p>
        </w:tc>
        <w:tc>
          <w:tcPr>
            <w:tcW w:w="3752" w:type="dxa"/>
            <w:noWrap/>
          </w:tcPr>
          <w:p>
            <w:pPr>
              <w:widowControl/>
              <w:jc w:val="left"/>
              <w:rPr>
                <w:rFonts w:hint="eastAsia" w:ascii="仿宋_GB2312" w:hAnsi="仿宋" w:eastAsia="仿宋_GB2312" w:cs="仿宋"/>
                <w:kern w:val="0"/>
                <w:sz w:val="24"/>
              </w:rPr>
            </w:pPr>
            <w:r>
              <w:rPr>
                <w:rFonts w:hint="eastAsia" w:ascii="仿宋_GB2312" w:hAnsi="仿宋" w:eastAsia="仿宋_GB2312" w:cs="仿宋"/>
                <w:kern w:val="0"/>
                <w:sz w:val="24"/>
              </w:rPr>
              <w:t>马  骥  教授 四川大学华西医院</w:t>
            </w:r>
          </w:p>
        </w:tc>
        <w:tc>
          <w:tcPr>
            <w:tcW w:w="1611" w:type="dxa"/>
            <w:vMerge w:val="restart"/>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林志宇 教授</w:t>
            </w:r>
          </w:p>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刘  丽 教授</w:t>
            </w:r>
          </w:p>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11:15-11:45</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基因联合介入治疗肝癌</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贺  庆  教授 四川大学华西医院</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8"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11:45-12:00</w:t>
            </w:r>
          </w:p>
        </w:tc>
        <w:tc>
          <w:tcPr>
            <w:tcW w:w="3387" w:type="dxa"/>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魏晓玲  教授  </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黄春梅  教授  </w:t>
            </w:r>
          </w:p>
          <w:p>
            <w:pPr>
              <w:widowControl/>
              <w:jc w:val="left"/>
              <w:rPr>
                <w:rFonts w:hint="eastAsia" w:ascii="仿宋_GB2312" w:hAnsi="仿宋" w:eastAsia="仿宋_GB2312" w:cs="仿宋"/>
                <w:color w:val="000000"/>
                <w:kern w:val="0"/>
                <w:sz w:val="24"/>
              </w:rPr>
            </w:pP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12:00-13:00</w:t>
            </w:r>
          </w:p>
        </w:tc>
        <w:tc>
          <w:tcPr>
            <w:tcW w:w="8750" w:type="dxa"/>
            <w:gridSpan w:val="3"/>
            <w:noWrap/>
          </w:tcPr>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午   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13:00-13:30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医保DRG/DIP付费改革，肿瘤科运营发展的思考</w:t>
            </w:r>
          </w:p>
        </w:tc>
        <w:tc>
          <w:tcPr>
            <w:tcW w:w="3752" w:type="dxa"/>
            <w:noWrap/>
          </w:tcPr>
          <w:p>
            <w:pPr>
              <w:widowControl/>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伍赛君   教授 三六三医院</w:t>
            </w:r>
          </w:p>
          <w:p>
            <w:pPr>
              <w:jc w:val="right"/>
              <w:rPr>
                <w:rFonts w:hint="eastAsia" w:ascii="仿宋_GB2312" w:eastAsia="仿宋_GB2312"/>
              </w:rPr>
            </w:pPr>
          </w:p>
        </w:tc>
        <w:tc>
          <w:tcPr>
            <w:tcW w:w="1611" w:type="dxa"/>
            <w:vMerge w:val="restart"/>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陆光兵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13:30-13:45</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周良川   教授   </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kern w:val="0"/>
                <w:sz w:val="24"/>
              </w:rPr>
              <w:t>牟小林</w:t>
            </w:r>
            <w:r>
              <w:rPr>
                <w:rFonts w:hint="eastAsia" w:ascii="仿宋_GB2312" w:hAnsi="仿宋" w:eastAsia="仿宋_GB2312" w:cs="仿宋"/>
                <w:color w:val="000000"/>
                <w:kern w:val="0"/>
                <w:sz w:val="24"/>
              </w:rPr>
              <w:t xml:space="preserve">   教授</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13:45-14:15</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盆腔放射性损伤治疗经验分享</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邓先锐   教授 眉山市人民医院</w:t>
            </w:r>
          </w:p>
        </w:tc>
        <w:tc>
          <w:tcPr>
            <w:tcW w:w="1611" w:type="dxa"/>
            <w:vMerge w:val="restart"/>
            <w:noWrap/>
          </w:tcPr>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罗  娟 教授</w:t>
            </w:r>
          </w:p>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14;15-14;30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易泽方   教授</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kern w:val="0"/>
                <w:sz w:val="24"/>
              </w:rPr>
              <w:t>曾  丹</w:t>
            </w:r>
            <w:r>
              <w:rPr>
                <w:rFonts w:hint="eastAsia" w:ascii="仿宋_GB2312" w:hAnsi="仿宋" w:eastAsia="仿宋_GB2312" w:cs="仿宋"/>
                <w:color w:val="000000"/>
                <w:kern w:val="0"/>
                <w:sz w:val="24"/>
              </w:rPr>
              <w:t xml:space="preserve">  教授</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14:30-15:00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安宁疗护，温情疗愈：人文护理在肿瘤患者的运用</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肖文艺   教授 </w:t>
            </w:r>
          </w:p>
        </w:tc>
        <w:tc>
          <w:tcPr>
            <w:tcW w:w="1611"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kern w:val="0"/>
                <w:sz w:val="24"/>
              </w:rPr>
              <w:t>肖 莉</w:t>
            </w:r>
            <w:r>
              <w:rPr>
                <w:rFonts w:hint="eastAsia" w:ascii="仿宋_GB2312" w:hAnsi="仿宋" w:eastAsia="仿宋_GB2312" w:cs="仿宋"/>
                <w:color w:val="000000"/>
                <w:kern w:val="0"/>
                <w:sz w:val="24"/>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15;00-15;10</w:t>
            </w:r>
          </w:p>
        </w:tc>
        <w:tc>
          <w:tcPr>
            <w:tcW w:w="3387" w:type="dxa"/>
            <w:noWrap/>
          </w:tcPr>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w:t>
            </w:r>
          </w:p>
        </w:tc>
        <w:tc>
          <w:tcPr>
            <w:tcW w:w="5363" w:type="dxa"/>
            <w:gridSpan w:val="2"/>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杜映霞   教授</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王金凤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15:10-15:30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胸部肿瘤病例分享</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眉山市人民医院        郑雅心</w:t>
            </w:r>
          </w:p>
        </w:tc>
        <w:tc>
          <w:tcPr>
            <w:tcW w:w="1611" w:type="dxa"/>
            <w:vMerge w:val="restart"/>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张万里 教授</w:t>
            </w:r>
          </w:p>
          <w:p>
            <w:pPr>
              <w:widowControl/>
              <w:jc w:val="left"/>
              <w:rPr>
                <w:rFonts w:hint="eastAsia" w:ascii="仿宋_GB2312" w:hAnsi="仿宋" w:eastAsia="仿宋_GB2312" w:cs="仿宋"/>
                <w:color w:val="000000"/>
                <w:kern w:val="0"/>
                <w:sz w:val="24"/>
              </w:rPr>
            </w:pP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 xml:space="preserve">宋  坤 教授 </w:t>
            </w:r>
          </w:p>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15:30-15:50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腹部肿瘤病例分享</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2"/>
              </w:rPr>
              <w:t>眉山市彭山区人民医院    周  润</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15:50-16:10</w:t>
            </w:r>
          </w:p>
        </w:tc>
        <w:tc>
          <w:tcPr>
            <w:tcW w:w="3387"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胸部肿瘤病例分享</w:t>
            </w: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眉山市中医医院      周姝妍</w:t>
            </w:r>
          </w:p>
        </w:tc>
        <w:tc>
          <w:tcPr>
            <w:tcW w:w="1611" w:type="dxa"/>
            <w:vMerge w:val="continue"/>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16:10-16:30</w:t>
            </w:r>
          </w:p>
        </w:tc>
        <w:tc>
          <w:tcPr>
            <w:tcW w:w="3387" w:type="dxa"/>
            <w:noWrap/>
          </w:tcPr>
          <w:p>
            <w:pPr>
              <w:widowControl/>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讨论与答疑</w:t>
            </w:r>
          </w:p>
          <w:p>
            <w:pPr>
              <w:widowControl/>
              <w:jc w:val="left"/>
              <w:rPr>
                <w:rFonts w:hint="eastAsia" w:ascii="仿宋_GB2312" w:hAnsi="仿宋" w:eastAsia="仿宋_GB2312" w:cs="仿宋"/>
                <w:color w:val="000000"/>
                <w:kern w:val="0"/>
                <w:sz w:val="24"/>
              </w:rPr>
            </w:pPr>
          </w:p>
        </w:tc>
        <w:tc>
          <w:tcPr>
            <w:tcW w:w="3752"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kern w:val="0"/>
                <w:sz w:val="24"/>
              </w:rPr>
              <w:t xml:space="preserve">赖  勇 </w:t>
            </w:r>
            <w:r>
              <w:rPr>
                <w:rFonts w:hint="eastAsia" w:ascii="仿宋_GB2312" w:hAnsi="仿宋" w:eastAsia="仿宋_GB2312" w:cs="仿宋"/>
                <w:color w:val="000000"/>
                <w:kern w:val="0"/>
                <w:sz w:val="24"/>
              </w:rPr>
              <w:t xml:space="preserve">  教授</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杨  洋   教授</w:t>
            </w:r>
          </w:p>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雷  伟   教授</w:t>
            </w:r>
          </w:p>
        </w:tc>
        <w:tc>
          <w:tcPr>
            <w:tcW w:w="1611" w:type="dxa"/>
            <w:noWrap/>
          </w:tcPr>
          <w:p>
            <w:pPr>
              <w:widowControl/>
              <w:jc w:val="left"/>
              <w:rPr>
                <w:rFonts w:hint="eastAsia"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48" w:type="dxa"/>
            <w:noWrap/>
          </w:tcPr>
          <w:p>
            <w:pPr>
              <w:widowControl/>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16:30</w:t>
            </w:r>
          </w:p>
        </w:tc>
        <w:tc>
          <w:tcPr>
            <w:tcW w:w="7139" w:type="dxa"/>
            <w:gridSpan w:val="2"/>
            <w:noWrap/>
          </w:tcPr>
          <w:p>
            <w:pPr>
              <w:widowControl/>
              <w:ind w:firstLine="3360" w:firstLineChars="1400"/>
              <w:jc w:val="left"/>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总   结</w:t>
            </w:r>
          </w:p>
        </w:tc>
        <w:tc>
          <w:tcPr>
            <w:tcW w:w="1611" w:type="dxa"/>
            <w:noWrap/>
          </w:tcPr>
          <w:p>
            <w:pPr>
              <w:widowControl/>
              <w:jc w:val="left"/>
              <w:rPr>
                <w:rFonts w:hint="eastAsia" w:ascii="仿宋_GB2312" w:hAnsi="仿宋" w:eastAsia="仿宋_GB2312" w:cs="仿宋"/>
                <w:color w:val="000000"/>
                <w:kern w:val="0"/>
                <w:sz w:val="24"/>
              </w:rPr>
            </w:pPr>
          </w:p>
        </w:tc>
      </w:tr>
    </w:tbl>
    <w:p>
      <w:pPr>
        <w:ind w:firstLine="3373" w:firstLineChars="1200"/>
        <w:rPr>
          <w:rFonts w:hint="eastAsia" w:ascii="仿宋_GB2312" w:eastAsia="仿宋_GB2312"/>
          <w:b/>
          <w:bCs/>
          <w:sz w:val="28"/>
          <w:szCs w:val="36"/>
        </w:rPr>
      </w:pPr>
    </w:p>
    <w:p>
      <w:pPr>
        <w:rPr>
          <w:rFonts w:hint="eastAsia" w:ascii="仿宋_GB2312" w:eastAsia="仿宋_GB2312"/>
        </w:rPr>
      </w:pPr>
    </w:p>
    <w:p>
      <w:pPr>
        <w:rPr>
          <w:rFonts w:hint="eastAsia" w:ascii="仿宋_GB2312" w:hAnsi="黑体" w:eastAsia="仿宋_GB2312" w:cs="黑体"/>
          <w:sz w:val="32"/>
          <w:szCs w:val="32"/>
        </w:rPr>
      </w:pPr>
    </w:p>
    <w:p>
      <w:pPr>
        <w:spacing w:line="20" w:lineRule="exact"/>
        <w:rPr>
          <w:rFonts w:hint="eastAsia" w:ascii="仿宋_GB2312" w:hAnsi="仿宋" w:eastAsia="仿宋_GB2312" w:cs="仿宋"/>
          <w:kern w:val="0"/>
          <w:sz w:val="32"/>
          <w:szCs w:val="32"/>
        </w:rPr>
      </w:pPr>
    </w:p>
    <w:sectPr>
      <w:headerReference r:id="rId3" w:type="default"/>
      <w:footerReference r:id="rId5" w:type="default"/>
      <w:headerReference r:id="rId4" w:type="even"/>
      <w:pgSz w:w="11906" w:h="16838"/>
      <w:pgMar w:top="1701" w:right="1474" w:bottom="1361" w:left="1588" w:header="851" w:footer="992" w:gutter="0"/>
      <w:pgNumType w:fmt="numberInDash"/>
      <w:cols w:space="720" w:num="1"/>
      <w:docGrid w:type="lines" w:linePitch="313" w:charSpace="1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仿宋_GB2312"/>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PMingLiU">
    <w:altName w:val="文泉驿微米黑"/>
    <w:panose1 w:val="02010601000101010101"/>
    <w:charset w:val="88"/>
    <w:family w:val="auto"/>
    <w:pitch w:val="default"/>
    <w:sig w:usb0="00000000" w:usb1="00000000" w:usb2="00000010" w:usb3="00000000" w:csb0="00100000" w:csb1="00000000"/>
  </w:font>
  <w:font w:name="文泉驿微米黑">
    <w:panose1 w:val="020B0606030804020204"/>
    <w:charset w:val="86"/>
    <w:family w:val="auto"/>
    <w:pitch w:val="default"/>
    <w:sig w:usb0="E10002EF" w:usb1="6BDFFCFB" w:usb2="00800036" w:usb3="00000000" w:csb0="603E019F" w:csb1="DFD7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cs="Times New Roman"/>
        <w:sz w:val="32"/>
        <w:szCs w:val="32"/>
      </w:rPr>
    </w:pPr>
    <w:r>
      <w:rPr>
        <w:rStyle w:val="14"/>
        <w:rFonts w:ascii="仿宋_GB2312" w:eastAsia="仿宋_GB2312" w:cs="仿宋_GB2312"/>
        <w:sz w:val="32"/>
        <w:szCs w:val="32"/>
      </w:rPr>
      <w:fldChar w:fldCharType="begin"/>
    </w:r>
    <w:r>
      <w:rPr>
        <w:rStyle w:val="14"/>
        <w:rFonts w:ascii="仿宋_GB2312" w:eastAsia="仿宋_GB2312" w:cs="仿宋_GB2312"/>
        <w:sz w:val="32"/>
        <w:szCs w:val="32"/>
      </w:rPr>
      <w:instrText xml:space="preserve">PAGE  </w:instrText>
    </w:r>
    <w:r>
      <w:rPr>
        <w:rStyle w:val="14"/>
        <w:rFonts w:ascii="仿宋_GB2312" w:eastAsia="仿宋_GB2312" w:cs="仿宋_GB2312"/>
        <w:sz w:val="32"/>
        <w:szCs w:val="32"/>
      </w:rPr>
      <w:fldChar w:fldCharType="separate"/>
    </w:r>
    <w:r>
      <w:rPr>
        <w:rStyle w:val="14"/>
        <w:rFonts w:ascii="仿宋_GB2312" w:eastAsia="仿宋_GB2312" w:cs="仿宋_GB2312"/>
        <w:sz w:val="32"/>
        <w:szCs w:val="32"/>
      </w:rPr>
      <w:t>- 1 -</w:t>
    </w:r>
    <w:r>
      <w:rPr>
        <w:rStyle w:val="14"/>
        <w:rFonts w:ascii="仿宋_GB2312" w:eastAsia="仿宋_GB2312" w:cs="仿宋_GB2312"/>
        <w:sz w:val="32"/>
        <w:szCs w:val="32"/>
      </w:rPr>
      <w:fldChar w:fldCharType="end"/>
    </w:r>
  </w:p>
  <w:p>
    <w:pPr>
      <w:pStyle w:val="8"/>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11"/>
  <w:drawingGridVerticalSpacing w:val="313"/>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2"/>
  </w:compat>
  <w:docVars>
    <w:docVar w:name="commondata" w:val="eyJoZGlkIjoiNmU1YmJjMGM2YjI5ZDc5YzRkMDQxMWVlYzIxZjhjNmUifQ=="/>
  </w:docVars>
  <w:rsids>
    <w:rsidRoot w:val="003827A9"/>
    <w:rsid w:val="00023B99"/>
    <w:rsid w:val="00047154"/>
    <w:rsid w:val="0009647A"/>
    <w:rsid w:val="000B4FA4"/>
    <w:rsid w:val="000C25B2"/>
    <w:rsid w:val="000F3B6C"/>
    <w:rsid w:val="001051C6"/>
    <w:rsid w:val="00133D39"/>
    <w:rsid w:val="00152071"/>
    <w:rsid w:val="001B46A0"/>
    <w:rsid w:val="001D6C26"/>
    <w:rsid w:val="001E4FB0"/>
    <w:rsid w:val="00260C26"/>
    <w:rsid w:val="00286976"/>
    <w:rsid w:val="00290658"/>
    <w:rsid w:val="00294855"/>
    <w:rsid w:val="002B2972"/>
    <w:rsid w:val="002D69F2"/>
    <w:rsid w:val="002E7E7D"/>
    <w:rsid w:val="00334343"/>
    <w:rsid w:val="003827A9"/>
    <w:rsid w:val="003B137A"/>
    <w:rsid w:val="003D61F6"/>
    <w:rsid w:val="003F3F5B"/>
    <w:rsid w:val="00413283"/>
    <w:rsid w:val="00434D30"/>
    <w:rsid w:val="00512892"/>
    <w:rsid w:val="00524871"/>
    <w:rsid w:val="005B481A"/>
    <w:rsid w:val="0067722F"/>
    <w:rsid w:val="00687F90"/>
    <w:rsid w:val="0069566A"/>
    <w:rsid w:val="006B1DF5"/>
    <w:rsid w:val="006D6320"/>
    <w:rsid w:val="006F06E3"/>
    <w:rsid w:val="007239BA"/>
    <w:rsid w:val="00775A81"/>
    <w:rsid w:val="007A1BCE"/>
    <w:rsid w:val="007B30B9"/>
    <w:rsid w:val="007C3AF1"/>
    <w:rsid w:val="007E43D7"/>
    <w:rsid w:val="00806AD3"/>
    <w:rsid w:val="008175AE"/>
    <w:rsid w:val="0082072C"/>
    <w:rsid w:val="00842AEF"/>
    <w:rsid w:val="00852D82"/>
    <w:rsid w:val="00871937"/>
    <w:rsid w:val="00877000"/>
    <w:rsid w:val="00880D87"/>
    <w:rsid w:val="008D6BA5"/>
    <w:rsid w:val="0091471F"/>
    <w:rsid w:val="00931EBC"/>
    <w:rsid w:val="00973124"/>
    <w:rsid w:val="009755CF"/>
    <w:rsid w:val="00997D30"/>
    <w:rsid w:val="009A206D"/>
    <w:rsid w:val="009B36C0"/>
    <w:rsid w:val="009B535F"/>
    <w:rsid w:val="009E33CF"/>
    <w:rsid w:val="009E6367"/>
    <w:rsid w:val="009F2509"/>
    <w:rsid w:val="009F4192"/>
    <w:rsid w:val="00A766A7"/>
    <w:rsid w:val="00A83C7D"/>
    <w:rsid w:val="00A96FC4"/>
    <w:rsid w:val="00AA7C6B"/>
    <w:rsid w:val="00AC31FE"/>
    <w:rsid w:val="00AC3793"/>
    <w:rsid w:val="00B076EC"/>
    <w:rsid w:val="00B143B6"/>
    <w:rsid w:val="00B55582"/>
    <w:rsid w:val="00B55E8B"/>
    <w:rsid w:val="00B64922"/>
    <w:rsid w:val="00B93544"/>
    <w:rsid w:val="00BC5842"/>
    <w:rsid w:val="00C207E1"/>
    <w:rsid w:val="00C2211F"/>
    <w:rsid w:val="00C43E8D"/>
    <w:rsid w:val="00CB2C82"/>
    <w:rsid w:val="00CC63AE"/>
    <w:rsid w:val="00CD1F99"/>
    <w:rsid w:val="00CF4A41"/>
    <w:rsid w:val="00D004D3"/>
    <w:rsid w:val="00D0235B"/>
    <w:rsid w:val="00D05044"/>
    <w:rsid w:val="00D31072"/>
    <w:rsid w:val="00D624F9"/>
    <w:rsid w:val="00D75195"/>
    <w:rsid w:val="00DD4173"/>
    <w:rsid w:val="00DD46A5"/>
    <w:rsid w:val="00DE1638"/>
    <w:rsid w:val="00E34436"/>
    <w:rsid w:val="00EC736D"/>
    <w:rsid w:val="00ED3D39"/>
    <w:rsid w:val="00F065DB"/>
    <w:rsid w:val="00F2630F"/>
    <w:rsid w:val="00F36F6B"/>
    <w:rsid w:val="00F641BC"/>
    <w:rsid w:val="00F72886"/>
    <w:rsid w:val="00FB1FBA"/>
    <w:rsid w:val="00FD6C00"/>
    <w:rsid w:val="01565DA4"/>
    <w:rsid w:val="017E6F26"/>
    <w:rsid w:val="032559B3"/>
    <w:rsid w:val="03656660"/>
    <w:rsid w:val="03B92498"/>
    <w:rsid w:val="03BA6E9B"/>
    <w:rsid w:val="03E868D9"/>
    <w:rsid w:val="04886557"/>
    <w:rsid w:val="04BC5D9C"/>
    <w:rsid w:val="05F86818"/>
    <w:rsid w:val="0606092B"/>
    <w:rsid w:val="067526A6"/>
    <w:rsid w:val="06DF1930"/>
    <w:rsid w:val="07886EB7"/>
    <w:rsid w:val="0793313D"/>
    <w:rsid w:val="07974152"/>
    <w:rsid w:val="079C0106"/>
    <w:rsid w:val="080217A8"/>
    <w:rsid w:val="0810183A"/>
    <w:rsid w:val="0A0F696E"/>
    <w:rsid w:val="0AF5500B"/>
    <w:rsid w:val="0B4162D1"/>
    <w:rsid w:val="0B416FFB"/>
    <w:rsid w:val="0B593298"/>
    <w:rsid w:val="0C9079FD"/>
    <w:rsid w:val="0CDC04C7"/>
    <w:rsid w:val="0EA63619"/>
    <w:rsid w:val="0F566DED"/>
    <w:rsid w:val="0F6B6D3C"/>
    <w:rsid w:val="10E11F60"/>
    <w:rsid w:val="113626A1"/>
    <w:rsid w:val="11641C95"/>
    <w:rsid w:val="116857C0"/>
    <w:rsid w:val="118B7221"/>
    <w:rsid w:val="128E5294"/>
    <w:rsid w:val="133B4C77"/>
    <w:rsid w:val="13645F7C"/>
    <w:rsid w:val="13937098"/>
    <w:rsid w:val="13FA068E"/>
    <w:rsid w:val="1506645D"/>
    <w:rsid w:val="15655FDB"/>
    <w:rsid w:val="1583041A"/>
    <w:rsid w:val="15A861C9"/>
    <w:rsid w:val="15E96C0C"/>
    <w:rsid w:val="16002AE1"/>
    <w:rsid w:val="1601638D"/>
    <w:rsid w:val="16AD7F70"/>
    <w:rsid w:val="16BC60CF"/>
    <w:rsid w:val="17177859"/>
    <w:rsid w:val="17824C23"/>
    <w:rsid w:val="17886AC5"/>
    <w:rsid w:val="17AE47F4"/>
    <w:rsid w:val="17B52555"/>
    <w:rsid w:val="18153CE9"/>
    <w:rsid w:val="185A1510"/>
    <w:rsid w:val="18756535"/>
    <w:rsid w:val="198D1CE7"/>
    <w:rsid w:val="1A7564F2"/>
    <w:rsid w:val="1A96562F"/>
    <w:rsid w:val="1AB01AA7"/>
    <w:rsid w:val="1B682381"/>
    <w:rsid w:val="1B7F1479"/>
    <w:rsid w:val="1BC7354C"/>
    <w:rsid w:val="1C093B64"/>
    <w:rsid w:val="1C1C356B"/>
    <w:rsid w:val="1D5968D7"/>
    <w:rsid w:val="1D5B4053"/>
    <w:rsid w:val="1DBD1D18"/>
    <w:rsid w:val="1DEA52D0"/>
    <w:rsid w:val="1F0423C1"/>
    <w:rsid w:val="1F8654CC"/>
    <w:rsid w:val="2039253E"/>
    <w:rsid w:val="20FC3C98"/>
    <w:rsid w:val="211803A6"/>
    <w:rsid w:val="213827F6"/>
    <w:rsid w:val="216F1B20"/>
    <w:rsid w:val="23FE3FEE"/>
    <w:rsid w:val="2423120F"/>
    <w:rsid w:val="24DB1E16"/>
    <w:rsid w:val="253A0C3C"/>
    <w:rsid w:val="261F3F85"/>
    <w:rsid w:val="26E65F5B"/>
    <w:rsid w:val="272C4BAB"/>
    <w:rsid w:val="27427E38"/>
    <w:rsid w:val="27B35BDB"/>
    <w:rsid w:val="27E2526A"/>
    <w:rsid w:val="28F96D0F"/>
    <w:rsid w:val="299A6286"/>
    <w:rsid w:val="29BE7332"/>
    <w:rsid w:val="2A047719"/>
    <w:rsid w:val="2AA349D0"/>
    <w:rsid w:val="2ADF1018"/>
    <w:rsid w:val="2BA56CDA"/>
    <w:rsid w:val="2D8428C0"/>
    <w:rsid w:val="2D8E0F2E"/>
    <w:rsid w:val="2DB94CBF"/>
    <w:rsid w:val="2DFD4BAB"/>
    <w:rsid w:val="2E861045"/>
    <w:rsid w:val="2F2443BA"/>
    <w:rsid w:val="2F326AD7"/>
    <w:rsid w:val="2F511326"/>
    <w:rsid w:val="2F5B391E"/>
    <w:rsid w:val="303465E5"/>
    <w:rsid w:val="307F5D4C"/>
    <w:rsid w:val="30C61BCC"/>
    <w:rsid w:val="32193F7E"/>
    <w:rsid w:val="327A2C6E"/>
    <w:rsid w:val="32904240"/>
    <w:rsid w:val="3307027A"/>
    <w:rsid w:val="33BC72B7"/>
    <w:rsid w:val="33EC51E6"/>
    <w:rsid w:val="33FC5905"/>
    <w:rsid w:val="33FF032A"/>
    <w:rsid w:val="345D45F6"/>
    <w:rsid w:val="34724719"/>
    <w:rsid w:val="34C401D1"/>
    <w:rsid w:val="350E769E"/>
    <w:rsid w:val="356E638F"/>
    <w:rsid w:val="35FB40C6"/>
    <w:rsid w:val="35FC2FF4"/>
    <w:rsid w:val="36321AB2"/>
    <w:rsid w:val="385E6B8E"/>
    <w:rsid w:val="38EB6348"/>
    <w:rsid w:val="38FE3627"/>
    <w:rsid w:val="39094825"/>
    <w:rsid w:val="390F6E50"/>
    <w:rsid w:val="397D3044"/>
    <w:rsid w:val="39D524D5"/>
    <w:rsid w:val="39FC4F8E"/>
    <w:rsid w:val="3A9248CD"/>
    <w:rsid w:val="3A9312DB"/>
    <w:rsid w:val="3AA20FB4"/>
    <w:rsid w:val="3B176FF3"/>
    <w:rsid w:val="3B585B17"/>
    <w:rsid w:val="3D2C7F69"/>
    <w:rsid w:val="3E2C3D64"/>
    <w:rsid w:val="3EEC6CA2"/>
    <w:rsid w:val="3F7B6278"/>
    <w:rsid w:val="40152228"/>
    <w:rsid w:val="40440562"/>
    <w:rsid w:val="4093139F"/>
    <w:rsid w:val="41214BFD"/>
    <w:rsid w:val="41584871"/>
    <w:rsid w:val="417B255F"/>
    <w:rsid w:val="421C165A"/>
    <w:rsid w:val="425D0E63"/>
    <w:rsid w:val="43DE0B83"/>
    <w:rsid w:val="46B15594"/>
    <w:rsid w:val="47863A0C"/>
    <w:rsid w:val="4835136C"/>
    <w:rsid w:val="485D29BF"/>
    <w:rsid w:val="48A56114"/>
    <w:rsid w:val="49B93C25"/>
    <w:rsid w:val="4A617A3B"/>
    <w:rsid w:val="4A68578C"/>
    <w:rsid w:val="4B245A16"/>
    <w:rsid w:val="4B797EE4"/>
    <w:rsid w:val="4BCA525C"/>
    <w:rsid w:val="4C2D0CA0"/>
    <w:rsid w:val="4C404F05"/>
    <w:rsid w:val="4C5B7285"/>
    <w:rsid w:val="4D183358"/>
    <w:rsid w:val="4E6C4D8F"/>
    <w:rsid w:val="501A2F43"/>
    <w:rsid w:val="50C71A74"/>
    <w:rsid w:val="51383FC9"/>
    <w:rsid w:val="51512E97"/>
    <w:rsid w:val="51BB2C46"/>
    <w:rsid w:val="51F223CA"/>
    <w:rsid w:val="52C360E1"/>
    <w:rsid w:val="53582700"/>
    <w:rsid w:val="53E61ABA"/>
    <w:rsid w:val="5434074B"/>
    <w:rsid w:val="54C3004D"/>
    <w:rsid w:val="54CA3B23"/>
    <w:rsid w:val="56FA587C"/>
    <w:rsid w:val="572F26D3"/>
    <w:rsid w:val="57BD0D84"/>
    <w:rsid w:val="57F66044"/>
    <w:rsid w:val="580D1008"/>
    <w:rsid w:val="582B03E3"/>
    <w:rsid w:val="59EC24A4"/>
    <w:rsid w:val="5A68181B"/>
    <w:rsid w:val="5B8027F4"/>
    <w:rsid w:val="5BC621D1"/>
    <w:rsid w:val="5BE2692D"/>
    <w:rsid w:val="5BE400B6"/>
    <w:rsid w:val="5C384E7D"/>
    <w:rsid w:val="5D06319D"/>
    <w:rsid w:val="5D0B07E3"/>
    <w:rsid w:val="5DA85C3F"/>
    <w:rsid w:val="5E624433"/>
    <w:rsid w:val="5F1871E8"/>
    <w:rsid w:val="5FDE21DF"/>
    <w:rsid w:val="627B1F67"/>
    <w:rsid w:val="627F7BAF"/>
    <w:rsid w:val="62A96AD4"/>
    <w:rsid w:val="62AE5E99"/>
    <w:rsid w:val="62D96C8E"/>
    <w:rsid w:val="62FB5CDC"/>
    <w:rsid w:val="632E2B36"/>
    <w:rsid w:val="636A35E6"/>
    <w:rsid w:val="63AE6B96"/>
    <w:rsid w:val="64E80AA9"/>
    <w:rsid w:val="64EF09EB"/>
    <w:rsid w:val="64FC3FAA"/>
    <w:rsid w:val="65044496"/>
    <w:rsid w:val="653463FD"/>
    <w:rsid w:val="65B35B9F"/>
    <w:rsid w:val="65F32465"/>
    <w:rsid w:val="661F2C0A"/>
    <w:rsid w:val="6685150E"/>
    <w:rsid w:val="66B95DF4"/>
    <w:rsid w:val="67900263"/>
    <w:rsid w:val="67A02142"/>
    <w:rsid w:val="67B0620F"/>
    <w:rsid w:val="69795B78"/>
    <w:rsid w:val="6A5A65A6"/>
    <w:rsid w:val="6A7259FE"/>
    <w:rsid w:val="6AA12AD2"/>
    <w:rsid w:val="6AE1009B"/>
    <w:rsid w:val="6B1D005F"/>
    <w:rsid w:val="6C0647F8"/>
    <w:rsid w:val="6D090170"/>
    <w:rsid w:val="6E4D092F"/>
    <w:rsid w:val="6E8C2690"/>
    <w:rsid w:val="6EB47D3A"/>
    <w:rsid w:val="6EE175F6"/>
    <w:rsid w:val="6F437969"/>
    <w:rsid w:val="6F493880"/>
    <w:rsid w:val="6F543924"/>
    <w:rsid w:val="6F8B533D"/>
    <w:rsid w:val="6FFA6AC9"/>
    <w:rsid w:val="701302AC"/>
    <w:rsid w:val="709B74C6"/>
    <w:rsid w:val="70D70CB1"/>
    <w:rsid w:val="70EC5DDE"/>
    <w:rsid w:val="714241AF"/>
    <w:rsid w:val="721B65CF"/>
    <w:rsid w:val="726A6E59"/>
    <w:rsid w:val="72B55021"/>
    <w:rsid w:val="72CE60E3"/>
    <w:rsid w:val="72F434FA"/>
    <w:rsid w:val="73397A01"/>
    <w:rsid w:val="736764A6"/>
    <w:rsid w:val="737840B3"/>
    <w:rsid w:val="74AF1FDC"/>
    <w:rsid w:val="75811530"/>
    <w:rsid w:val="761402B1"/>
    <w:rsid w:val="76333586"/>
    <w:rsid w:val="7728408E"/>
    <w:rsid w:val="778C5F09"/>
    <w:rsid w:val="77BF5FFA"/>
    <w:rsid w:val="77EA6748"/>
    <w:rsid w:val="7855070D"/>
    <w:rsid w:val="787210E5"/>
    <w:rsid w:val="79595022"/>
    <w:rsid w:val="79B7167F"/>
    <w:rsid w:val="79CC49FF"/>
    <w:rsid w:val="7A2D7B93"/>
    <w:rsid w:val="7AB7745D"/>
    <w:rsid w:val="7AEC7106"/>
    <w:rsid w:val="7B2D5C88"/>
    <w:rsid w:val="7B58479C"/>
    <w:rsid w:val="7BFA3690"/>
    <w:rsid w:val="7C3A6597"/>
    <w:rsid w:val="7D871368"/>
    <w:rsid w:val="7DC861E9"/>
    <w:rsid w:val="7E62460F"/>
    <w:rsid w:val="7F5E434B"/>
    <w:rsid w:val="FD371D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永中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宋体" w:cs="宋体"/>
      <w:sz w:val="32"/>
      <w:szCs w:val="32"/>
    </w:rPr>
  </w:style>
  <w:style w:type="paragraph" w:styleId="6">
    <w:name w:val="Plain Text"/>
    <w:basedOn w:val="1"/>
    <w:qFormat/>
    <w:uiPriority w:val="0"/>
    <w:rPr>
      <w:rFonts w:ascii="宋体" w:cs="宋体"/>
    </w:rPr>
  </w:style>
  <w:style w:type="paragraph" w:styleId="7">
    <w:name w:val="Date"/>
    <w:basedOn w:val="1"/>
    <w:next w:val="1"/>
    <w:qFormat/>
    <w:uiPriority w:val="0"/>
    <w:pPr>
      <w:ind w:left="25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BodyText"/>
    <w:basedOn w:val="1"/>
    <w:next w:val="1"/>
    <w:qFormat/>
    <w:uiPriority w:val="0"/>
    <w:pPr>
      <w:spacing w:after="120"/>
      <w:textAlignment w:val="baseline"/>
    </w:pPr>
    <w:rPr>
      <w:rFonts w:ascii="Times New Roman" w:hAnsi="Times New Roman"/>
    </w:rPr>
  </w:style>
  <w:style w:type="character" w:customStyle="1" w:styleId="17">
    <w:name w:val="apple-converted-space"/>
    <w:basedOn w:val="13"/>
    <w:qFormat/>
    <w:uiPriority w:val="0"/>
  </w:style>
  <w:style w:type="paragraph" w:customStyle="1" w:styleId="18">
    <w:name w:val="Body text|2"/>
    <w:basedOn w:val="1"/>
    <w:qFormat/>
    <w:uiPriority w:val="0"/>
    <w:pPr>
      <w:shd w:val="clear" w:color="auto" w:fill="FFFFFF"/>
      <w:spacing w:line="619" w:lineRule="exact"/>
      <w:jc w:val="left"/>
    </w:pPr>
    <w:rPr>
      <w:rFonts w:ascii="PMingLiU" w:eastAsia="PMingLiU" w:cs="PMingLiU"/>
      <w:kern w:val="0"/>
      <w:sz w:val="26"/>
      <w:szCs w:val="26"/>
    </w:rPr>
  </w:style>
  <w:style w:type="character" w:customStyle="1" w:styleId="19">
    <w:name w:val="Body text|2 + 11 pt"/>
    <w:qFormat/>
    <w:uiPriority w:val="0"/>
    <w:rPr>
      <w:color w:val="000000"/>
      <w:spacing w:val="0"/>
      <w:w w:val="100"/>
      <w:position w:val="0"/>
      <w:sz w:val="22"/>
      <w:szCs w:val="22"/>
      <w:lang w:val="zh-CN" w:eastAsia="zh-CN"/>
    </w:rPr>
  </w:style>
  <w:style w:type="paragraph" w:customStyle="1" w:styleId="20">
    <w:name w:val="列出段落1"/>
    <w:basedOn w:val="1"/>
    <w:qFormat/>
    <w:uiPriority w:val="0"/>
    <w:pPr>
      <w:ind w:firstLine="200" w:firstLineChars="200"/>
    </w:pPr>
    <w:rPr>
      <w:rFonts w:cs="Arial"/>
      <w:szCs w:val="22"/>
    </w:rPr>
  </w:style>
  <w:style w:type="character" w:customStyle="1" w:styleId="21">
    <w:name w:val="NormalCharacter"/>
    <w:qFormat/>
    <w:uiPriority w:val="0"/>
    <w:rPr>
      <w:rFonts w:ascii="Calibri" w:hAnsi="Calibri" w:eastAsia="宋体" w:cs="Calibri"/>
      <w:kern w:val="2"/>
      <w:sz w:val="21"/>
      <w:szCs w:val="21"/>
      <w:lang w:val="en-US" w:eastAsia="zh-CN" w:bidi="ar-SA"/>
    </w:rPr>
  </w:style>
  <w:style w:type="character" w:customStyle="1" w:styleId="22">
    <w:name w:val="font21"/>
    <w:basedOn w:val="13"/>
    <w:qFormat/>
    <w:uiPriority w:val="0"/>
    <w:rPr>
      <w:rFonts w:ascii="微软雅黑" w:eastAsia="微软雅黑" w:cs="微软雅黑"/>
      <w:color w:val="000000"/>
      <w:sz w:val="18"/>
      <w:szCs w:val="18"/>
      <w:u w:val="none"/>
    </w:rPr>
  </w:style>
  <w:style w:type="character" w:customStyle="1" w:styleId="23">
    <w:name w:val="font11"/>
    <w:basedOn w:val="13"/>
    <w:qFormat/>
    <w:uiPriority w:val="0"/>
    <w:rPr>
      <w:rFonts w:ascii="微软雅黑" w:eastAsia="微软雅黑" w:cs="微软雅黑"/>
      <w:b/>
      <w:bCs/>
      <w:color w:val="000000"/>
      <w:sz w:val="18"/>
      <w:szCs w:val="18"/>
      <w:u w:val="none"/>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0"/>
    <w:pPr>
      <w:ind w:left="15"/>
    </w:pPr>
    <w:rPr>
      <w:rFonts w:ascii="宋体" w:cs="宋体"/>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无"/>
    <w:qFormat/>
    <w:uiPriority w:val="0"/>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307</Words>
  <Characters>1751</Characters>
  <Lines>14</Lines>
  <Paragraphs>4</Paragraphs>
  <TotalTime>29</TotalTime>
  <ScaleCrop>false</ScaleCrop>
  <LinksUpToDate>false</LinksUpToDate>
  <CharactersWithSpaces>2054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2024-01-19T11:19:00Z</dcterms:created>
  <dc:creator>Administrator</dc:creator>
  <cp:lastModifiedBy>uos</cp:lastModifiedBy>
  <cp:lastPrinted>2018-11-09T09:43:00Z</cp:lastPrinted>
  <dcterms:modified xsi:type="dcterms:W3CDTF">2024-09-18T15:15:01Z</dcterms:modified>
  <dc:title>眉山市医学会文件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B4C4E68BEFD54307917B6993E1532DE0</vt:lpwstr>
  </property>
</Properties>
</file>