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EAD" w:rsidRDefault="008F0DD6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755EAD" w:rsidRDefault="008F0DD6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9〕31号</w:t>
      </w:r>
    </w:p>
    <w:p w:rsidR="00755EAD" w:rsidRDefault="00576576">
      <w:pPr>
        <w:pStyle w:val="a3"/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576576">
        <w:pict>
          <v:line id="_x0000_s1026" style="position:absolute;left:0;text-align:left;z-index:251658240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dFW3G1QAAAAgBAAAPAAAAAAAAAAEAIAAAACIAAABk&#10;cnMvZG93bnJldi54bWxQSwECFAAUAAAACACHTuJAS/pXL9ABAACOAwAADgAAAAAAAAABACAAAAAk&#10;AQAAZHJzL2Uyb0RvYy54bWxQSwUGAAAAAAYABgBZAQAAZgUAAAAA&#10;" strokecolor="red" strokeweight="2.25pt"/>
        </w:pict>
      </w:r>
    </w:p>
    <w:p w:rsidR="00755EAD" w:rsidRDefault="008F0DD6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D1153E" w:rsidRDefault="008F0DD6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关于举办眉山市中西医结合</w:t>
      </w:r>
      <w:r w:rsidR="00D1153E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呼吸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中西医结合</w:t>
      </w:r>
    </w:p>
    <w:p w:rsidR="00755EAD" w:rsidRDefault="008F0DD6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肿瘤学术讲座的通知</w:t>
      </w:r>
    </w:p>
    <w:p w:rsidR="00755EAD" w:rsidRDefault="008F0DD6">
      <w:pPr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各县（区）医学会、团体会员单位：</w:t>
      </w:r>
    </w:p>
    <w:p w:rsidR="00755EAD" w:rsidRDefault="008F0DD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为推动我市中西医结合呼吸、中西医结合肿瘤专业健康发展，提升我市中西医结合呼吸、</w:t>
      </w:r>
      <w:r w:rsidR="00A82773">
        <w:rPr>
          <w:rFonts w:ascii="仿宋_GB2312" w:eastAsia="仿宋_GB2312" w:hAnsi="宋体" w:cs="宋体" w:hint="eastAsia"/>
          <w:sz w:val="32"/>
          <w:szCs w:val="32"/>
        </w:rPr>
        <w:t>中西医结合</w:t>
      </w:r>
      <w:r>
        <w:rPr>
          <w:rFonts w:ascii="仿宋_GB2312" w:eastAsia="仿宋_GB2312" w:hAnsi="宋体" w:cs="宋体" w:hint="eastAsia"/>
          <w:sz w:val="32"/>
          <w:szCs w:val="32"/>
        </w:rPr>
        <w:t>肿瘤专业诊治技术水平，我会将于近期举办市级继续医学教育项目中西医结合呼吸、</w:t>
      </w:r>
      <w:r w:rsidR="00CC6FF7">
        <w:rPr>
          <w:rFonts w:ascii="仿宋_GB2312" w:eastAsia="仿宋_GB2312" w:hAnsi="宋体" w:cs="宋体" w:hint="eastAsia"/>
          <w:sz w:val="32"/>
          <w:szCs w:val="32"/>
        </w:rPr>
        <w:t>中西医结合</w:t>
      </w:r>
      <w:r>
        <w:rPr>
          <w:rFonts w:ascii="仿宋_GB2312" w:eastAsia="仿宋_GB2312" w:hAnsi="宋体" w:cs="宋体" w:hint="eastAsia"/>
          <w:sz w:val="32"/>
          <w:szCs w:val="32"/>
        </w:rPr>
        <w:t>肿瘤学术讲座（眉山市中医医院申办项目），届时将邀请四川大学华西医院、乐山市人民医院、四川省肿瘤医院专家莅临授课。现将有关事宜通知如下：</w:t>
      </w:r>
    </w:p>
    <w:p w:rsidR="00755EAD" w:rsidRDefault="008F0DD6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一、会议时间</w:t>
      </w:r>
    </w:p>
    <w:p w:rsidR="00755EAD" w:rsidRDefault="008F0DD6" w:rsidP="00D1153E">
      <w:pPr>
        <w:pStyle w:val="a9"/>
        <w:ind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2019年4月23日（星期二）14：00-14:30报到，14:30正式开会，会期半天。</w:t>
      </w:r>
    </w:p>
    <w:p w:rsidR="00755EAD" w:rsidRDefault="008F0DD6">
      <w:pPr>
        <w:tabs>
          <w:tab w:val="left" w:pos="1280"/>
        </w:tabs>
        <w:spacing w:line="600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二、会议地点</w:t>
      </w:r>
    </w:p>
    <w:p w:rsidR="00755EAD" w:rsidRDefault="008F0DD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眉山市中医医院门诊楼三楼学术厅。</w:t>
      </w:r>
    </w:p>
    <w:p w:rsidR="00755EAD" w:rsidRDefault="008F0DD6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三、参会对象</w:t>
      </w:r>
    </w:p>
    <w:p w:rsidR="00755EAD" w:rsidRDefault="008F0DD6">
      <w:pPr>
        <w:spacing w:line="600" w:lineRule="exact"/>
        <w:ind w:leftChars="152" w:left="319" w:firstLineChars="100" w:firstLine="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全市各级医疗卫生机构从事呼吸、肿瘤专业医务人员，以及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相关专业技术人员。</w:t>
      </w:r>
    </w:p>
    <w:p w:rsidR="00755EAD" w:rsidRDefault="008F0DD6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会议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内容（</w:t>
      </w:r>
      <w:r>
        <w:rPr>
          <w:rFonts w:ascii="仿宋_GB2312" w:eastAsia="仿宋_GB2312" w:hAnsi="宋体" w:cs="宋体" w:hint="eastAsia"/>
          <w:sz w:val="32"/>
          <w:szCs w:val="32"/>
        </w:rPr>
        <w:t>会议议程见附件1</w:t>
      </w:r>
      <w:r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）</w:t>
      </w:r>
    </w:p>
    <w:p w:rsidR="00755EAD" w:rsidRDefault="008F0DD6">
      <w:pPr>
        <w:numPr>
          <w:ilvl w:val="0"/>
          <w:numId w:val="2"/>
        </w:numPr>
        <w:spacing w:line="600" w:lineRule="exact"/>
        <w:ind w:leftChars="152" w:left="319" w:firstLineChars="100" w:firstLine="32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抗氧化剂与肺纤维化——金洪 四川大学华西医院</w:t>
      </w:r>
    </w:p>
    <w:p w:rsidR="00755EAD" w:rsidRDefault="008F0DD6">
      <w:pPr>
        <w:numPr>
          <w:ilvl w:val="0"/>
          <w:numId w:val="2"/>
        </w:numPr>
        <w:spacing w:line="600" w:lineRule="exact"/>
        <w:ind w:leftChars="152" w:left="319" w:firstLineChars="100" w:firstLine="32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肺纤维化的诊疗进展——金洪 四川大学华西医院</w:t>
      </w:r>
    </w:p>
    <w:p w:rsidR="00755EAD" w:rsidRDefault="008F0DD6">
      <w:pPr>
        <w:spacing w:line="600" w:lineRule="exact"/>
        <w:ind w:leftChars="152" w:left="319" w:firstLineChars="100" w:firstLine="3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（三）达到并维持哮喘控制：如何让患者获益？——魏茂刚  乐山市人民医院</w:t>
      </w:r>
    </w:p>
    <w:p w:rsidR="00755EAD" w:rsidRDefault="008F0DD6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（四）非小细胞癌诊疗进展——李涛 四川省肿瘤医院</w:t>
      </w:r>
    </w:p>
    <w:p w:rsidR="00755EAD" w:rsidRDefault="008F0DD6">
      <w:pPr>
        <w:spacing w:line="600" w:lineRule="exact"/>
        <w:ind w:firstLineChars="200" w:firstLine="640"/>
        <w:jc w:val="left"/>
        <w:rPr>
          <w:rFonts w:ascii="黑体" w:eastAsia="黑体" w:hAnsi="黑体" w:cs="Times New Roman"/>
          <w:color w:val="000000" w:themeColor="text1"/>
          <w:sz w:val="32"/>
          <w:szCs w:val="32"/>
        </w:rPr>
      </w:pPr>
      <w:r>
        <w:rPr>
          <w:rFonts w:ascii="黑体" w:eastAsia="黑体" w:hAnsi="黑体" w:cs="Times New Roman"/>
          <w:color w:val="000000" w:themeColor="text1"/>
          <w:sz w:val="32"/>
          <w:szCs w:val="32"/>
        </w:rPr>
        <w:t>五、其他事项</w:t>
      </w:r>
    </w:p>
    <w:p w:rsidR="00755EAD" w:rsidRDefault="008F0DD6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（一）本次会议免收会务费、餐费。交通费、住宿费等其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他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费用自理，参会人员凭文件按规定回所在单位报销。</w:t>
      </w:r>
    </w:p>
    <w:p w:rsidR="00755EAD" w:rsidRDefault="008F0DD6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（二）参加本次会议的人员授予市级继续医学教育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Ⅱ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类学分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分，请携带智能手机参会，并下载“中疗智用”手机客户端扫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描二维码获取学分。</w:t>
      </w:r>
    </w:p>
    <w:p w:rsidR="00755EAD" w:rsidRDefault="008F0DD6" w:rsidP="00D1153E">
      <w:pPr>
        <w:pStyle w:val="a9"/>
        <w:ind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三）请各县（区）医学会、团体会员单位积极组织相关人员参会，并于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17:00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前将参会回执表（附件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）发到邮箱：</w:t>
      </w:r>
      <w:hyperlink r:id="rId8" w:history="1">
        <w: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t>494006848@qq.com</w:t>
        </w:r>
      </w:hyperlink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755EAD" w:rsidRDefault="008F0DD6" w:rsidP="00D1153E">
      <w:pPr>
        <w:pStyle w:val="a9"/>
        <w:ind w:firstLine="640"/>
        <w:rPr>
          <w:rFonts w:ascii="宋体" w:hAnsi="宋体" w:cs="宋体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（四）会议联系人及电话号码</w:t>
      </w:r>
    </w:p>
    <w:p w:rsidR="00755EAD" w:rsidRPr="00182D56" w:rsidRDefault="008F0DD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眉山市中医医院</w:t>
      </w:r>
      <w:r w:rsidR="00182D56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任松涛</w:t>
      </w:r>
      <w:r w:rsidR="004679F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18715797740</w:t>
      </w:r>
    </w:p>
    <w:p w:rsidR="00755EAD" w:rsidRDefault="008F0DD6" w:rsidP="00182D56">
      <w:pPr>
        <w:spacing w:line="600" w:lineRule="exact"/>
        <w:ind w:firstLine="630"/>
        <w:jc w:val="left"/>
        <w:rPr>
          <w:rFonts w:ascii="仿宋_GB2312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眉山市医学会</w:t>
      </w:r>
      <w:r w:rsidR="00182D56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  <w:r w:rsidR="004679F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何书恒 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18180080292</w:t>
      </w:r>
      <w:r w:rsidR="004679F8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毛燕霞 </w:t>
      </w:r>
      <w:r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15082337458</w:t>
      </w:r>
    </w:p>
    <w:p w:rsidR="00755EAD" w:rsidRDefault="008F0DD6">
      <w:pPr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755EAD" w:rsidRDefault="008F0DD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2019年4月18日</w:t>
      </w:r>
    </w:p>
    <w:p w:rsidR="00755EAD" w:rsidRDefault="008F0DD6">
      <w:pPr>
        <w:pBdr>
          <w:top w:val="single" w:sz="6" w:space="3" w:color="auto"/>
          <w:bottom w:val="single" w:sz="6" w:space="1" w:color="auto"/>
        </w:pBdr>
        <w:spacing w:line="580" w:lineRule="exact"/>
        <w:rPr>
          <w:rFonts w:ascii="仿宋_GB2312" w:eastAsia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            201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9年4月18日印发</w:t>
      </w:r>
    </w:p>
    <w:p w:rsidR="00755EAD" w:rsidRDefault="00755EAD">
      <w:pPr>
        <w:pBdr>
          <w:top w:val="single" w:sz="6" w:space="3" w:color="auto"/>
          <w:bottom w:val="single" w:sz="6" w:space="1" w:color="auto"/>
        </w:pBdr>
        <w:spacing w:line="580" w:lineRule="exact"/>
        <w:rPr>
          <w:rFonts w:ascii="仿宋_GB2312" w:eastAsia="仿宋_GB2312" w:cs="仿宋_GB2312"/>
          <w:color w:val="000000" w:themeColor="text1"/>
          <w:sz w:val="28"/>
          <w:szCs w:val="28"/>
        </w:rPr>
        <w:sectPr w:rsidR="00755EAD">
          <w:headerReference w:type="default" r:id="rId9"/>
          <w:footerReference w:type="even" r:id="rId10"/>
          <w:footerReference w:type="default" r:id="rId11"/>
          <w:pgSz w:w="11906" w:h="16838"/>
          <w:pgMar w:top="1701" w:right="1474" w:bottom="1361" w:left="1588" w:header="851" w:footer="992" w:gutter="0"/>
          <w:pgNumType w:fmt="numberInDash"/>
          <w:cols w:space="720"/>
          <w:rtlGutter/>
          <w:docGrid w:type="lines" w:linePitch="312"/>
        </w:sectPr>
      </w:pPr>
    </w:p>
    <w:p w:rsidR="00755EAD" w:rsidRDefault="008F0DD6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附件1：会议议程</w:t>
      </w:r>
    </w:p>
    <w:p w:rsidR="00755EAD" w:rsidRDefault="00755EAD">
      <w:pPr>
        <w:pStyle w:val="a9"/>
        <w:ind w:firstLineChars="0" w:firstLine="0"/>
        <w:jc w:val="center"/>
        <w:rPr>
          <w:rFonts w:ascii="仿宋_GB2312" w:eastAsia="仿宋_GB2312" w:hAnsi="宋体" w:cs="宋体"/>
          <w:sz w:val="32"/>
          <w:szCs w:val="32"/>
        </w:rPr>
      </w:pPr>
    </w:p>
    <w:p w:rsidR="00755EAD" w:rsidRDefault="008F0DD6">
      <w:pPr>
        <w:pStyle w:val="a9"/>
        <w:ind w:firstLineChars="0" w:firstLine="0"/>
        <w:jc w:val="center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中西医结合呼吸、肿瘤学术讲座</w:t>
      </w:r>
      <w:r>
        <w:rPr>
          <w:rFonts w:ascii="仿宋_GB2312" w:eastAsia="仿宋_GB2312" w:hint="eastAsia"/>
          <w:sz w:val="32"/>
          <w:szCs w:val="32"/>
          <w:lang w:val="zh-CN"/>
        </w:rPr>
        <w:t>会议议程</w:t>
      </w:r>
    </w:p>
    <w:tbl>
      <w:tblPr>
        <w:tblStyle w:val="a7"/>
        <w:tblW w:w="9150" w:type="dxa"/>
        <w:tblInd w:w="5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640"/>
        <w:gridCol w:w="3109"/>
        <w:gridCol w:w="3401"/>
      </w:tblGrid>
      <w:tr w:rsidR="00755EAD">
        <w:trPr>
          <w:trHeight w:val="486"/>
        </w:trPr>
        <w:tc>
          <w:tcPr>
            <w:tcW w:w="2640" w:type="dxa"/>
          </w:tcPr>
          <w:p w:rsidR="00755EAD" w:rsidRDefault="008F0DD6">
            <w:pPr>
              <w:pStyle w:val="a9"/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3109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3401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讲者</w:t>
            </w:r>
          </w:p>
        </w:tc>
      </w:tr>
      <w:tr w:rsidR="00755EAD">
        <w:trPr>
          <w:trHeight w:val="423"/>
        </w:trPr>
        <w:tc>
          <w:tcPr>
            <w:tcW w:w="2640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14:00-14:30</w:t>
            </w:r>
          </w:p>
        </w:tc>
        <w:tc>
          <w:tcPr>
            <w:tcW w:w="6510" w:type="dxa"/>
            <w:gridSpan w:val="2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</w:t>
            </w:r>
            <w:r w:rsidR="005E42A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到</w:t>
            </w:r>
          </w:p>
        </w:tc>
      </w:tr>
      <w:tr w:rsidR="00755EAD">
        <w:trPr>
          <w:trHeight w:val="1842"/>
        </w:trPr>
        <w:tc>
          <w:tcPr>
            <w:tcW w:w="2640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14:30-15:00</w:t>
            </w:r>
          </w:p>
        </w:tc>
        <w:tc>
          <w:tcPr>
            <w:tcW w:w="6510" w:type="dxa"/>
            <w:gridSpan w:val="2"/>
          </w:tcPr>
          <w:p w:rsidR="00755EAD" w:rsidRDefault="008F0DD6">
            <w:pPr>
              <w:pStyle w:val="a9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开幕式 领导致辞</w:t>
            </w:r>
          </w:p>
          <w:p w:rsidR="00755EAD" w:rsidRDefault="008F0DD6">
            <w:pPr>
              <w:pStyle w:val="a9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1.眉山市医学会赵平</w:t>
            </w:r>
          </w:p>
          <w:p w:rsidR="00755EAD" w:rsidRDefault="008F0DD6">
            <w:pPr>
              <w:pStyle w:val="a9"/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2.眉山市中医医院王蔚川</w:t>
            </w:r>
          </w:p>
        </w:tc>
      </w:tr>
      <w:tr w:rsidR="00755EAD">
        <w:trPr>
          <w:trHeight w:val="407"/>
        </w:trPr>
        <w:tc>
          <w:tcPr>
            <w:tcW w:w="2640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15:00-15:40</w:t>
            </w:r>
          </w:p>
        </w:tc>
        <w:tc>
          <w:tcPr>
            <w:tcW w:w="3109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抗氧化剂与肺纤维化</w:t>
            </w:r>
          </w:p>
        </w:tc>
        <w:tc>
          <w:tcPr>
            <w:tcW w:w="3401" w:type="dxa"/>
          </w:tcPr>
          <w:p w:rsidR="00755EAD" w:rsidRDefault="008F0DD6">
            <w:pPr>
              <w:pStyle w:val="a9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四川大学华西医院金洪教授</w:t>
            </w:r>
          </w:p>
        </w:tc>
      </w:tr>
      <w:tr w:rsidR="00755EAD">
        <w:trPr>
          <w:trHeight w:val="407"/>
        </w:trPr>
        <w:tc>
          <w:tcPr>
            <w:tcW w:w="2640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15:40-16:20</w:t>
            </w:r>
          </w:p>
        </w:tc>
        <w:tc>
          <w:tcPr>
            <w:tcW w:w="3109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肺纤维化的诊疗进展</w:t>
            </w:r>
          </w:p>
        </w:tc>
        <w:tc>
          <w:tcPr>
            <w:tcW w:w="3401" w:type="dxa"/>
          </w:tcPr>
          <w:p w:rsidR="00755EAD" w:rsidRDefault="008F0DD6">
            <w:pPr>
              <w:pStyle w:val="a9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四川大学华西医院金洪教授</w:t>
            </w:r>
          </w:p>
        </w:tc>
      </w:tr>
      <w:tr w:rsidR="00755EAD">
        <w:trPr>
          <w:trHeight w:val="423"/>
        </w:trPr>
        <w:tc>
          <w:tcPr>
            <w:tcW w:w="2640" w:type="dxa"/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16:20-17:0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3109" w:type="dxa"/>
          </w:tcPr>
          <w:p w:rsidR="00755EAD" w:rsidRDefault="008F0DD6">
            <w:pPr>
              <w:pStyle w:val="a9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达到并维持哮喘控制：如何让患者获益？</w:t>
            </w:r>
          </w:p>
        </w:tc>
        <w:tc>
          <w:tcPr>
            <w:tcW w:w="3401" w:type="dxa"/>
          </w:tcPr>
          <w:p w:rsidR="00755EAD" w:rsidRDefault="008F0DD6">
            <w:pPr>
              <w:pStyle w:val="a9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乐山市人民医院魏茂刚教授</w:t>
            </w:r>
          </w:p>
        </w:tc>
      </w:tr>
      <w:tr w:rsidR="00755EAD">
        <w:trPr>
          <w:trHeight w:val="440"/>
        </w:trPr>
        <w:tc>
          <w:tcPr>
            <w:tcW w:w="2640" w:type="dxa"/>
            <w:tcBorders>
              <w:right w:val="single" w:sz="4" w:space="0" w:color="auto"/>
            </w:tcBorders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17:00-17:40</w:t>
            </w:r>
          </w:p>
        </w:tc>
        <w:tc>
          <w:tcPr>
            <w:tcW w:w="3109" w:type="dxa"/>
            <w:tcBorders>
              <w:left w:val="single" w:sz="4" w:space="0" w:color="auto"/>
            </w:tcBorders>
          </w:tcPr>
          <w:p w:rsidR="00755EAD" w:rsidRDefault="008F0DD6">
            <w:pPr>
              <w:pStyle w:val="a9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非小细胞癌诊疗进展</w:t>
            </w:r>
          </w:p>
        </w:tc>
        <w:tc>
          <w:tcPr>
            <w:tcW w:w="3401" w:type="dxa"/>
          </w:tcPr>
          <w:p w:rsidR="00755EAD" w:rsidRDefault="008F0DD6">
            <w:pPr>
              <w:pStyle w:val="a9"/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四川省肿瘤医院李涛教授</w:t>
            </w:r>
          </w:p>
        </w:tc>
      </w:tr>
      <w:tr w:rsidR="00755EAD">
        <w:trPr>
          <w:trHeight w:val="440"/>
        </w:trPr>
        <w:tc>
          <w:tcPr>
            <w:tcW w:w="2640" w:type="dxa"/>
            <w:tcBorders>
              <w:right w:val="single" w:sz="4" w:space="0" w:color="auto"/>
            </w:tcBorders>
          </w:tcPr>
          <w:p w:rsidR="00755EAD" w:rsidRDefault="008F0DD6">
            <w:pPr>
              <w:pStyle w:val="a9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17:40</w:t>
            </w:r>
          </w:p>
        </w:tc>
        <w:tc>
          <w:tcPr>
            <w:tcW w:w="6510" w:type="dxa"/>
            <w:gridSpan w:val="2"/>
            <w:tcBorders>
              <w:left w:val="single" w:sz="4" w:space="0" w:color="auto"/>
            </w:tcBorders>
          </w:tcPr>
          <w:p w:rsidR="00755EAD" w:rsidRDefault="008F0DD6">
            <w:pPr>
              <w:pStyle w:val="a9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散  会</w:t>
            </w:r>
          </w:p>
        </w:tc>
      </w:tr>
    </w:tbl>
    <w:p w:rsidR="00755EAD" w:rsidRDefault="00755EAD">
      <w:pPr>
        <w:jc w:val="center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</w:p>
    <w:p w:rsidR="00755EAD" w:rsidRDefault="00755EA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5EAD" w:rsidRDefault="00755EA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5EAD" w:rsidRDefault="00755EA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5EAD" w:rsidRDefault="008F0DD6" w:rsidP="00D66DFB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附件2：参会回执表</w:t>
      </w:r>
    </w:p>
    <w:p w:rsidR="00D66DFB" w:rsidRDefault="00D66DFB" w:rsidP="00D66DFB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55EAD" w:rsidRDefault="008F0DD6" w:rsidP="00D66DF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中西医结合呼吸、</w:t>
      </w:r>
      <w:r w:rsidR="00D66DFB">
        <w:rPr>
          <w:rFonts w:ascii="仿宋_GB2312" w:eastAsia="仿宋_GB2312" w:hAnsi="宋体" w:cs="宋体" w:hint="eastAsia"/>
          <w:sz w:val="32"/>
          <w:szCs w:val="32"/>
        </w:rPr>
        <w:t>中西医结合</w:t>
      </w:r>
      <w:r>
        <w:rPr>
          <w:rFonts w:ascii="仿宋_GB2312" w:eastAsia="仿宋_GB2312" w:hAnsi="宋体" w:cs="宋体" w:hint="eastAsia"/>
          <w:sz w:val="32"/>
          <w:szCs w:val="32"/>
        </w:rPr>
        <w:t>肿瘤学术讲座</w:t>
      </w:r>
      <w:r>
        <w:rPr>
          <w:rFonts w:ascii="仿宋_GB2312" w:eastAsia="仿宋_GB2312" w:hint="eastAsia"/>
          <w:sz w:val="32"/>
          <w:szCs w:val="32"/>
          <w:lang w:val="zh-CN"/>
        </w:rPr>
        <w:t>参会回执表</w:t>
      </w:r>
    </w:p>
    <w:tbl>
      <w:tblPr>
        <w:tblW w:w="9447" w:type="dxa"/>
        <w:jc w:val="center"/>
        <w:tblInd w:w="851" w:type="dxa"/>
        <w:tblLayout w:type="fixed"/>
        <w:tblLook w:val="04A0"/>
      </w:tblPr>
      <w:tblGrid>
        <w:gridCol w:w="1242"/>
        <w:gridCol w:w="1350"/>
        <w:gridCol w:w="2711"/>
        <w:gridCol w:w="1944"/>
        <w:gridCol w:w="2200"/>
      </w:tblGrid>
      <w:tr w:rsidR="00755EAD">
        <w:trPr>
          <w:trHeight w:val="450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序 号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 名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jc w:val="center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单位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jc w:val="center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职务/职称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jc w:val="center"/>
              <w:rPr>
                <w:rFonts w:ascii="仿宋_GB2312" w:eastAsia="仿宋_GB2312" w:hAnsi="宋体" w:cs="宋体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手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  <w:lang w:val="zh-CN"/>
              </w:rPr>
              <w:t>机号码</w:t>
            </w: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755EA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755EA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755EA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755EAD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6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</w:tr>
      <w:tr w:rsidR="00755EAD">
        <w:trPr>
          <w:trHeight w:val="2"/>
          <w:jc w:val="center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仿宋_GB2312" w:eastAsia="仿宋_GB2312" w:cs="仿宋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仿宋" w:hint="eastAsia"/>
                <w:kern w:val="0"/>
                <w:sz w:val="24"/>
                <w:lang w:val="zh-CN"/>
              </w:rPr>
              <w:t>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755EAD" w:rsidRDefault="008F0DD6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仿宋" w:eastAsia="仿宋" w:cs="仿宋"/>
                <w:kern w:val="0"/>
                <w:sz w:val="24"/>
                <w:lang w:val="zh-CN"/>
              </w:rPr>
              <w:t> </w:t>
            </w:r>
          </w:p>
        </w:tc>
      </w:tr>
    </w:tbl>
    <w:p w:rsidR="00755EAD" w:rsidRDefault="00755EAD">
      <w:pPr>
        <w:rPr>
          <w:b/>
          <w:sz w:val="28"/>
          <w:szCs w:val="28"/>
        </w:rPr>
      </w:pPr>
    </w:p>
    <w:p w:rsidR="00755EAD" w:rsidRDefault="00755EAD">
      <w:pPr>
        <w:pStyle w:val="a9"/>
        <w:ind w:left="840" w:firstLineChars="0" w:firstLine="0"/>
      </w:pPr>
    </w:p>
    <w:p w:rsidR="00755EAD" w:rsidRDefault="00755EA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55EAD" w:rsidRDefault="00755EAD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755EAD" w:rsidRDefault="00755EAD">
      <w:pPr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755EAD" w:rsidRDefault="00755EAD">
      <w:pPr>
        <w:spacing w:line="60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755EAD" w:rsidRDefault="00755EAD"/>
    <w:sectPr w:rsidR="00755EAD" w:rsidSect="00755EA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DAC" w:rsidRDefault="00843DAC" w:rsidP="00755EAD">
      <w:r>
        <w:separator/>
      </w:r>
    </w:p>
  </w:endnote>
  <w:endnote w:type="continuationSeparator" w:id="1">
    <w:p w:rsidR="00843DAC" w:rsidRDefault="00843DAC" w:rsidP="0075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AD" w:rsidRDefault="00576576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8F0D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5EAD" w:rsidRDefault="00755EA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AD" w:rsidRDefault="00576576">
    <w:pPr>
      <w:pStyle w:val="a4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/>
        <w:sz w:val="32"/>
        <w:szCs w:val="32"/>
      </w:rPr>
      <w:fldChar w:fldCharType="begin"/>
    </w:r>
    <w:r w:rsidR="008F0DD6">
      <w:rPr>
        <w:rStyle w:val="a8"/>
        <w:rFonts w:ascii="仿宋_GB2312" w:eastAsia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/>
        <w:sz w:val="32"/>
        <w:szCs w:val="32"/>
      </w:rPr>
      <w:fldChar w:fldCharType="separate"/>
    </w:r>
    <w:r w:rsidR="005E42A1">
      <w:rPr>
        <w:rStyle w:val="a8"/>
        <w:rFonts w:ascii="仿宋_GB2312" w:eastAsia="仿宋_GB2312"/>
        <w:noProof/>
        <w:sz w:val="32"/>
        <w:szCs w:val="32"/>
      </w:rPr>
      <w:t>- 2 -</w:t>
    </w:r>
    <w:r>
      <w:rPr>
        <w:rStyle w:val="a8"/>
        <w:rFonts w:ascii="仿宋_GB2312" w:eastAsia="仿宋_GB2312"/>
        <w:sz w:val="32"/>
        <w:szCs w:val="32"/>
      </w:rPr>
      <w:fldChar w:fldCharType="end"/>
    </w:r>
  </w:p>
  <w:p w:rsidR="00755EAD" w:rsidRDefault="00755EAD">
    <w:pPr>
      <w:pStyle w:val="a4"/>
      <w:ind w:right="360"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AD" w:rsidRDefault="00576576">
    <w:pPr>
      <w:pStyle w:val="a4"/>
      <w:framePr w:wrap="around" w:vAnchor="text" w:hAnchor="margin" w:xAlign="outside" w:y="1"/>
      <w:rPr>
        <w:rStyle w:val="a8"/>
        <w:rFonts w:ascii="仿宋_GB2312" w:eastAsia="仿宋_GB2312"/>
        <w:sz w:val="32"/>
        <w:szCs w:val="32"/>
      </w:rPr>
    </w:pPr>
    <w:r>
      <w:rPr>
        <w:rStyle w:val="a8"/>
        <w:rFonts w:ascii="仿宋_GB2312" w:eastAsia="仿宋_GB2312"/>
        <w:sz w:val="32"/>
        <w:szCs w:val="32"/>
      </w:rPr>
      <w:fldChar w:fldCharType="begin"/>
    </w:r>
    <w:r w:rsidR="008F0DD6">
      <w:rPr>
        <w:rStyle w:val="a8"/>
        <w:rFonts w:ascii="仿宋_GB2312" w:eastAsia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/>
        <w:sz w:val="32"/>
        <w:szCs w:val="32"/>
      </w:rPr>
      <w:fldChar w:fldCharType="separate"/>
    </w:r>
    <w:r w:rsidR="005E42A1">
      <w:rPr>
        <w:rStyle w:val="a8"/>
        <w:rFonts w:ascii="仿宋_GB2312" w:eastAsia="仿宋_GB2312"/>
        <w:noProof/>
        <w:sz w:val="32"/>
        <w:szCs w:val="32"/>
      </w:rPr>
      <w:t>3</w:t>
    </w:r>
    <w:r>
      <w:rPr>
        <w:rStyle w:val="a8"/>
        <w:rFonts w:ascii="仿宋_GB2312" w:eastAsia="仿宋_GB2312"/>
        <w:sz w:val="32"/>
        <w:szCs w:val="32"/>
      </w:rPr>
      <w:fldChar w:fldCharType="end"/>
    </w:r>
  </w:p>
  <w:p w:rsidR="00755EAD" w:rsidRDefault="00755EAD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DAC" w:rsidRDefault="00843DAC" w:rsidP="00755EAD">
      <w:r>
        <w:separator/>
      </w:r>
    </w:p>
  </w:footnote>
  <w:footnote w:type="continuationSeparator" w:id="1">
    <w:p w:rsidR="00843DAC" w:rsidRDefault="00843DAC" w:rsidP="0075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AD" w:rsidRDefault="00755EA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AD" w:rsidRDefault="00755EA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284D"/>
    <w:multiLevelType w:val="singleLevel"/>
    <w:tmpl w:val="3D32284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453862"/>
    <w:multiLevelType w:val="singleLevel"/>
    <w:tmpl w:val="7D4538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E78"/>
    <w:rsid w:val="00182D56"/>
    <w:rsid w:val="004679F8"/>
    <w:rsid w:val="00576576"/>
    <w:rsid w:val="005E42A1"/>
    <w:rsid w:val="00646C1B"/>
    <w:rsid w:val="00755EAD"/>
    <w:rsid w:val="00843DAC"/>
    <w:rsid w:val="00847E78"/>
    <w:rsid w:val="008F0DD6"/>
    <w:rsid w:val="00A82773"/>
    <w:rsid w:val="00CC6FF7"/>
    <w:rsid w:val="00D1153E"/>
    <w:rsid w:val="00D66DFB"/>
    <w:rsid w:val="00E25BA3"/>
    <w:rsid w:val="05030793"/>
    <w:rsid w:val="190323EC"/>
    <w:rsid w:val="1CB405EE"/>
    <w:rsid w:val="21960719"/>
    <w:rsid w:val="26A07FA3"/>
    <w:rsid w:val="2AC040FD"/>
    <w:rsid w:val="30A85C82"/>
    <w:rsid w:val="346440C7"/>
    <w:rsid w:val="3EE62411"/>
    <w:rsid w:val="502804F8"/>
    <w:rsid w:val="537E0F2F"/>
    <w:rsid w:val="5589614E"/>
    <w:rsid w:val="572755AD"/>
    <w:rsid w:val="635F36CD"/>
    <w:rsid w:val="6D012C83"/>
    <w:rsid w:val="7C63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EA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755EAD"/>
    <w:rPr>
      <w:rFonts w:ascii="宋体" w:cs="宋体"/>
    </w:rPr>
  </w:style>
  <w:style w:type="paragraph" w:styleId="a4">
    <w:name w:val="footer"/>
    <w:basedOn w:val="a"/>
    <w:uiPriority w:val="99"/>
    <w:qFormat/>
    <w:rsid w:val="00755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755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55EAD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755EA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755EAD"/>
    <w:rPr>
      <w:rFonts w:cs="Times New Roman"/>
    </w:rPr>
  </w:style>
  <w:style w:type="paragraph" w:styleId="a9">
    <w:name w:val="List Paragraph"/>
    <w:basedOn w:val="a"/>
    <w:uiPriority w:val="34"/>
    <w:qFormat/>
    <w:rsid w:val="00755E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43823546@qq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196</Words>
  <Characters>1120</Characters>
  <Application>Microsoft Office Word</Application>
  <DocSecurity>0</DocSecurity>
  <Lines>9</Lines>
  <Paragraphs>2</Paragraphs>
  <ScaleCrop>false</ScaleCrop>
  <Company>微软中国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微软用户</cp:lastModifiedBy>
  <cp:revision>9</cp:revision>
  <dcterms:created xsi:type="dcterms:W3CDTF">2014-10-29T12:08:00Z</dcterms:created>
  <dcterms:modified xsi:type="dcterms:W3CDTF">2019-04-18T07:08:00Z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